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64C49"/>
          <w:sz w:val="34"/>
        </w:rPr>
        <w:t>Rider Agreement &amp; Use Rules</w:t>
      </w:r>
    </w:p>
    <w:p>
      <w:pPr>
        <w:spacing w:after="80"/>
      </w:pPr>
      <w:r>
        <w:t>Read before your first checkout.</w:t>
      </w:r>
    </w:p>
    <w:p>
      <w:pPr>
        <w:spacing w:after="80"/>
      </w:pPr>
      <w:r>
        <w:t>This agreement is between Alderwick Mutual (Alderwick) and you, the Account Holder. Selecting "I agree" before checkout enters this agreement.</w:t>
      </w:r>
    </w:p>
    <w:p>
      <w:pPr>
        <w:spacing w:before="140" w:after="40"/>
      </w:pPr>
      <w:r>
        <w:rPr>
          <w:rFonts w:ascii="Arial" w:hAnsi="Arial"/>
          <w:b/>
          <w:color w:val="164C49"/>
          <w:sz w:val="19"/>
        </w:rPr>
        <w:t>WHO THESE RULES COVER</w:t>
      </w:r>
    </w:p>
    <w:p>
      <w:pPr>
        <w:spacing w:after="80"/>
      </w:pPr>
      <w:r>
        <w:t>The Account Holder controls the account and booking. A Rider operates the bike. A Passenger is anyone carried. You confirm legal capacity to accept; otherwise, an authorized guardian must accept. Keep registration and account information accurate and current.</w:t>
      </w:r>
    </w:p>
    <w:p>
      <w:pPr>
        <w:spacing w:after="80"/>
      </w:pPr>
      <w:r>
        <w:t>Do not share credentials, transfer a checkout, or let anyone take control unless Alderwick has recorded that person as an authorized Rider. The Account Holder is responsible for account security and use. Every Rider and Passenger must follow these rules.</w:t>
      </w:r>
    </w:p>
    <w:p>
      <w:pPr>
        <w:spacing w:before="140" w:after="40"/>
      </w:pPr>
      <w:r>
        <w:rPr>
          <w:rFonts w:ascii="Arial" w:hAnsi="Arial"/>
          <w:b/>
          <w:color w:val="164C49"/>
          <w:sz w:val="19"/>
        </w:rPr>
        <w:t>BEFORE YOU RIDE</w:t>
      </w:r>
    </w:p>
    <w:p>
      <w:pPr>
        <w:spacing w:after="80"/>
      </w:pPr>
      <w:r>
        <w:t>Check the frame, tires, brakes, steering, lights, lock, restraints, and damage. Do not start or continue with a defect or safety concern. Stop safely, secure the bike, and report through the kiosk, app, account channel, or published Alderwick contact information.</w:t>
      </w:r>
    </w:p>
    <w:p>
      <w:pPr>
        <w:spacing w:after="80"/>
      </w:pPr>
      <w:r>
        <w:t>Ride only if you can control a loaded cargo bike. Allow for its size, weight, turns, braking distance, and handling. Wear a fitted bicycle helmet. This is an Alderwick rule.</w:t>
      </w:r>
    </w:p>
    <w:p>
      <w:pPr>
        <w:spacing w:before="140" w:after="40"/>
      </w:pPr>
      <w:r>
        <w:rPr>
          <w:rFonts w:ascii="Arial" w:hAnsi="Arial"/>
          <w:b/>
          <w:color w:val="164C49"/>
          <w:sz w:val="19"/>
        </w:rPr>
        <w:t>RIDE SAFELY</w:t>
      </w:r>
    </w:p>
    <w:p>
      <w:pPr>
        <w:spacing w:after="80"/>
      </w:pPr>
      <w:r>
        <w:t>Follow applicable traffic rules, signs, signals, and lawful directions. Do not ride while affected by alcohol, drugs, medication, fatigue, illness, or anything making safe control doubtful. Do not use a handheld phone or avoidable distraction while moving; stop first.</w:t>
      </w:r>
    </w:p>
    <w:p>
      <w:pPr>
        <w:spacing w:after="80"/>
      </w:pPr>
      <w:r>
        <w:t>Reduce speed or stop when weather, visibility, traffic, surface conditions, or load makes riding unsafe. Do not tow people or vehicles, race, stunt, or use the bike outside its intended environment. Do not modify, disassemble, repair, disable safety equipment, or tamper with tracking or locks unless directed for an emergency.</w:t>
      </w:r>
    </w:p>
    <w:p>
      <w:pPr>
        <w:spacing w:before="140" w:after="40"/>
      </w:pPr>
      <w:r>
        <w:rPr>
          <w:rFonts w:ascii="Arial" w:hAnsi="Arial"/>
          <w:b/>
          <w:color w:val="164C49"/>
          <w:sz w:val="19"/>
        </w:rPr>
        <w:t>CARGO AND PASSENGERS</w:t>
      </w:r>
    </w:p>
    <w:p>
      <w:pPr>
        <w:spacing w:after="80"/>
      </w:pPr>
      <w:r>
        <w:t>Stay within the total-load and cargo or seating-area limits marked on or provided for that bike. Balance and secure cargo so it cannot interfere with steering, braking, wheels, lights, or your view.</w:t>
      </w:r>
    </w:p>
    <w:p>
      <w:pPr>
        <w:spacing w:after="100" w:before="60"/>
        <w:ind w:left="86" w:right="86"/>
        <w:shd w:fill="E8F3EF"/>
      </w:pPr>
      <w:r>
        <w:rPr>
          <w:b/>
        </w:rPr>
        <w:t>IMPORTANT: ADULTS MUST NOT RIDE IN A CARGO BOX. A person may ride only in a designated seat, with required restraints and safety equipment, within that bike's markings and limits. Never carry a passenger in an undesignated cargo box.</w:t>
      </w:r>
    </w:p>
    <w:p>
      <w:pPr>
        <w:spacing w:before="140" w:after="40"/>
      </w:pPr>
      <w:r>
        <w:rPr>
          <w:rFonts w:ascii="Arial" w:hAnsi="Arial"/>
          <w:b/>
          <w:color w:val="164C49"/>
          <w:sz w:val="19"/>
        </w:rPr>
        <w:t>YOUR CHECKOUT, PARKING, AND RETURN</w:t>
      </w:r>
    </w:p>
    <w:p>
      <w:pPr>
        <w:spacing w:after="80"/>
      </w:pPr>
      <w:r>
        <w:t>Checkout begins when the bike unlocks or is released to your booking. You have custody until returned to an authorized place, secured as directed, and the kiosk, app, or Alderwick process confirms return. Parking alone does not end custody.</w:t>
      </w:r>
    </w:p>
    <w:p>
      <w:pPr>
        <w:spacing w:after="80"/>
      </w:pPr>
      <w:r>
        <w:t>When unattended, lock the frame with the provided lock to an appropriate fixed object. Do not abandon it or leave it blocking access, creating a hazard, or obviously insecure. If you cannot complete a return, report it promptly through an Alderwick channel.</w:t>
      </w:r>
    </w:p>
    <w:p>
      <w:pPr>
        <w:spacing w:before="140" w:after="40"/>
      </w:pPr>
      <w:r>
        <w:rPr>
          <w:rFonts w:ascii="Arial" w:hAnsi="Arial"/>
          <w:b/>
          <w:color w:val="164C49"/>
          <w:sz w:val="19"/>
        </w:rPr>
        <w:t>CRASHES, DAMAGE, AND THEFT</w:t>
      </w:r>
    </w:p>
    <w:p>
      <w:pPr>
        <w:spacing w:after="80"/>
      </w:pPr>
      <w:r>
        <w:t>After a crash, breakdown, or incident, protect people and the public: stop, move out of danger when safe, and seek emergency help when needed. Promptly report crashes, injuries, damage, breakdowns, and safety-related near misses. Give a truthful account and cooperate to preserve relevant information, including available photos and contact details.</w:t>
      </w:r>
    </w:p>
    <w:p>
      <w:pPr>
        <w:spacing w:after="80"/>
      </w:pPr>
      <w:r>
        <w:t>If a bike is missing or stolen, tell Alderwick promptly and reasonably cooperate with an appropriate theft report. You are financially responsible only for loss or damage caused by your or an authorized user's breach, misuse, negligence, or failure to safeguard it. Ordinary wear, pre-existing defects, and reported defects are not rider-caused damage.</w:t>
      </w:r>
    </w:p>
    <w:p>
      <w:pPr>
        <w:spacing w:before="140" w:after="40"/>
      </w:pPr>
      <w:r>
        <w:rPr>
          <w:rFonts w:ascii="Arial" w:hAnsi="Arial"/>
          <w:b/>
          <w:color w:val="164C49"/>
          <w:sz w:val="19"/>
        </w:rPr>
        <w:t>FEES, RISK, AND RESPONSIBILITY</w:t>
      </w:r>
    </w:p>
    <w:p>
      <w:pPr>
        <w:spacing w:after="80"/>
      </w:pPr>
      <w:r>
        <w:t>You authorize ride fees and charge categories disclosed before the relevant checkout or chargeable event, including late return or rider-caused loss or damage. We will not charge an undisclosed amount or purpose.</w:t>
      </w:r>
    </w:p>
    <w:p>
      <w:pPr>
        <w:spacing w:after="80"/>
      </w:pPr>
      <w:r>
        <w:t>Cycling and cargo-bike riding have inherent risks, including falls, collisions, changing road conditions, and passengers or loads. Do not assume personal injury, property, or liability insurance is included. You do not accept hidden defects and must stop using a bike that appears unsafe.</w:t>
      </w:r>
    </w:p>
    <w:p>
      <w:pPr>
        <w:spacing w:after="100" w:before="60"/>
        <w:ind w:left="86" w:right="86"/>
        <w:shd w:fill="E8F3EF"/>
      </w:pPr>
      <w:r>
        <w:rPr>
          <w:b/>
        </w:rPr>
        <w:t>NOTICE: To the extent allowed by law, Alderwick is not responsible for losses from inherent risks you accept or your breach or misuse. This does not waive rights or liabilities that cannot lawfully be waived. You are responsible for third-party claims or losses caused by your breach, misuse, or wrongful conduct, not Alderwick's own conduct.</w:t>
      </w:r>
    </w:p>
    <w:p>
      <w:pPr>
        <w:spacing w:before="140" w:after="40"/>
      </w:pPr>
      <w:r>
        <w:rPr>
          <w:rFonts w:ascii="Arial" w:hAnsi="Arial"/>
          <w:b/>
          <w:color w:val="164C49"/>
          <w:sz w:val="19"/>
        </w:rPr>
        <w:t>INFORMATION, ACCESS, AND CHANGES</w:t>
      </w:r>
    </w:p>
    <w:p>
      <w:pPr>
        <w:spacing w:after="80"/>
      </w:pPr>
      <w:r>
        <w:t>Alderwick uses information needed for account administration, safety, payment, incident handling, and bike recovery. Location or tracking data may be used only for bike security, recovery, safety, and operations. We may suspend or end access for safety risks, misuse, nonpayment, or material breach; this does not erase accrued responsibilities.</w:t>
      </w:r>
    </w:p>
    <w:p>
      <w:pPr>
        <w:spacing w:after="80"/>
      </w:pPr>
      <w:r>
        <w:t>Material changes apply only to later checkouts after notice and renewed acceptance. Contact Alderwick through the kiosk, app, account channel, or published contact information about defects, incidents, charges, restrictions, or this agreement.</w:t>
      </w:r>
    </w:p>
    <w:p>
      <w:pPr>
        <w:spacing w:before="140" w:after="40"/>
      </w:pPr>
      <w:r>
        <w:rPr>
          <w:rFonts w:ascii="Arial" w:hAnsi="Arial"/>
          <w:b/>
          <w:color w:val="164C49"/>
          <w:sz w:val="19"/>
        </w:rPr>
        <w:t>YOUR ACCEPTANCE</w:t>
      </w:r>
    </w:p>
    <w:p>
      <w:pPr>
        <w:spacing w:after="80"/>
      </w:pPr>
      <w:r>
        <w:t>By selecting "I agree," I confirm access to these terms before checkout, have read them, and agree as the Account Holder. My account name and Alderwick's electronic acceptance date and time identify this acceptance.</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Alderwick Mutual Rider Agreement</dc:title>
  <dc:subject>Mobile rider agreement and use rules</dc:subject>
  <dc:creator>Fernhollow Chambers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