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8"/>
        </w:rPr>
        <w:t>Cobblemoor Provisions</w:t>
        <w:br/>
        <w:t>Maintenance-access policy snapshot</w:t>
      </w:r>
    </w:p>
    <w:p>
      <w:r>
        <w:rPr>
          <w:color w:val="666666"/>
          <w:sz w:val="18"/>
        </w:rPr>
        <w:t>In force 5 June 2026 | CP-OPS-26/06 | access and isolation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6F1"/>
          </w:tcPr>
          <w:p>
            <w:r>
              <w:rPr>
                <w:b/>
              </w:rPr>
              <w:t>Depot</w:t>
            </w:r>
          </w:p>
        </w:tc>
        <w:tc>
          <w:tcPr>
            <w:tcW w:type="dxa" w:w="2556"/>
            <w:shd w:fill="DCE6F1"/>
          </w:tcPr>
          <w:p>
            <w:r>
              <w:rPr>
                <w:b/>
              </w:rPr>
              <w:t>Applicable jurisdiction</w:t>
            </w:r>
          </w:p>
        </w:tc>
        <w:tc>
          <w:tcPr>
            <w:tcW w:type="dxa" w:w="2556"/>
            <w:shd w:fill="DCE6F1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556"/>
            <w:shd w:fill="DCE6F1"/>
          </w:tcPr>
          <w:p>
            <w:r>
              <w:rPr>
                <w:b/>
              </w:rPr>
              <w:t>Working dates</w:t>
            </w:r>
          </w:p>
        </w:tc>
      </w:tr>
      <w:tr>
        <w:tc>
          <w:tcPr>
            <w:tcW w:type="dxa" w:w="2556"/>
          </w:tcPr>
          <w:p>
            <w:r>
              <w:t>Cobblemoor Provisions</w:t>
            </w:r>
          </w:p>
        </w:tc>
        <w:tc>
          <w:tcPr>
            <w:tcW w:type="dxa" w:w="2556"/>
          </w:tcPr>
          <w:p>
            <w:r>
              <w:t>England</w:t>
            </w:r>
          </w:p>
        </w:tc>
        <w:tc>
          <w:tcPr>
            <w:tcW w:type="dxa" w:w="2556"/>
          </w:tcPr>
          <w:p>
            <w:r>
              <w:t>5 June 2026</w:t>
            </w:r>
          </w:p>
        </w:tc>
        <w:tc>
          <w:tcPr>
            <w:tcW w:type="dxa" w:w="2556"/>
          </w:tcPr>
          <w:p>
            <w:r>
              <w:t>16-17 June 2026</w:t>
            </w:r>
          </w:p>
        </w:tc>
      </w:tr>
    </w:tbl>
    <w:p/>
    <w:p>
      <w:pPr>
        <w:pStyle w:val="Heading2"/>
        <w:spacing w:before="100" w:after="20"/>
      </w:pPr>
      <w:r>
        <w:t>Scope and access calendar</w:t>
      </w:r>
    </w:p>
    <w:p>
      <w:pPr>
        <w:spacing w:after="60" w:line="250" w:lineRule="auto"/>
      </w:pPr>
      <w:r>
        <w:t>This snapshot applies to maintenance-access activity at the Cobblemoor Provisions distribution depot. Authorised work dates are 16 and 17 June 2026. Access is permitted from 08:00 to 18:00 on each date. Activities are planned in contiguous 30-minute slots, and an activity must remain within its recorded authorised date and time window.</w:t>
      </w:r>
    </w:p>
    <w:p>
      <w:pPr>
        <w:pStyle w:val="Heading2"/>
        <w:spacing w:before="100" w:after="20"/>
      </w:pPr>
      <w:r>
        <w:t>Space, escort and sequence controls</w:t>
      </w:r>
    </w:p>
    <w:p>
      <w:pPr>
        <w:spacing w:after="60" w:line="250" w:lineRule="auto"/>
      </w:pPr>
      <w:r>
        <w:t>Each canonical location has capacity one: North Electrical Room, South Electrical Room, Test Bay, Loading Entrance and Public Counter. No more than two maintenance escorts may be committed in a slot. Fixed public-counter service blocks consume no maintenance escort. A predecessor must finish before its dependent activity starts; endpoint equality is permitted unless a separate changeover rule requires a gap.</w:t>
      </w:r>
    </w:p>
    <w:p>
      <w:pPr>
        <w:pStyle w:val="Heading2"/>
        <w:spacing w:before="100" w:after="20"/>
      </w:pPr>
      <w:r>
        <w:t>Electrical isolation and authorised resource</w:t>
      </w:r>
    </w:p>
    <w:p>
      <w:pPr>
        <w:spacing w:after="60" w:line="250" w:lineRule="auto"/>
      </w:pPr>
      <w:r>
        <w:t>Chidi Gauthier is the sole authorised electrician and is available only from 08:00 to 14:30 on 16 June 2026. Every electrician-required or isolation-dependent activity must be wholly within that availability and may not overlap another such activity. Within an electrical zone, the required sequence is lockout setup, isolation, isolation-dependent work and re-energisation. When consecutive electrician assignments change zone, a full 30-minute interval with no electrician assignment is required for setup and movement. No such interval is required between consecutive assignments in the same zone.</w:t>
      </w:r>
    </w:p>
    <w:p>
      <w:pPr>
        <w:pStyle w:val="Heading2"/>
        <w:spacing w:before="100" w:after="20"/>
      </w:pPr>
      <w:r>
        <w:t>Public-counter separation: England and Wales</w:t>
      </w:r>
    </w:p>
    <w:p>
      <w:pPr>
        <w:spacing w:after="60" w:line="250" w:lineRule="auto"/>
      </w:pPr>
      <w:r>
        <w:t>For this England depot, noisy testing must not overlap a public-counter operating block and one full clear 30-minute slot must separate the noisy-testing interval from every counter block. The clear slot must be free of the noisy test and the counter block; it may fall immediately before or immediately after the relevant counter block. For the Wales comparison only, noisy testing must not overlap a public-counter operating block, but no clear 30-minute separation slot is required.</w:t>
      </w:r>
    </w:p>
    <w:p>
      <w:pPr>
        <w:pStyle w:val="Heading2"/>
        <w:spacing w:before="100" w:after="20"/>
      </w:pPr>
      <w:r>
        <w:t>Record expectation</w:t>
      </w:r>
    </w:p>
    <w:p>
      <w:pPr>
        <w:spacing w:after="60" w:line="250" w:lineRule="auto"/>
      </w:pPr>
      <w:r>
        <w:t>The inspection record must retain submitted-row lineage for parsing corrections and any disposition of repeated activity rows. Inspection status records factual conformity only. Approval remains a separate peer-review decision.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Cobblemoor Provisions | CP-OPS-26/06 | policy snapshot 5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