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ptos Display" w:hAnsi="Aptos Display"/>
          <w:b/>
          <w:color w:val="1F4E78"/>
          <w:sz w:val="36"/>
        </w:rPr>
        <w:t>Correction Authority</w:t>
      </w:r>
    </w:p>
    <w:p>
      <w:pPr>
        <w:spacing w:after="120"/>
      </w:pPr>
      <w:r>
        <w:rPr>
          <w:rFonts w:ascii="Aptos" w:hAnsi="Aptos"/>
          <w:i/>
          <w:color w:val="5B6570"/>
          <w:sz w:val="19"/>
        </w:rPr>
        <w:t>CA-DF-0826 | Dalefield coupling exposure workbook</w:t>
      </w:r>
    </w:p>
    <w:p>
      <w:pPr>
        <w:spacing w:after="80"/>
      </w:pPr>
      <w:r>
        <w:rPr>
          <w:b/>
        </w:rPr>
        <w:t xml:space="preserve">Effective: </w:t>
      </w:r>
      <w:r>
        <w:t xml:space="preserve">16 August 2026. </w:t>
      </w:r>
      <w:r>
        <w:rPr>
          <w:b/>
        </w:rPr>
        <w:t xml:space="preserve">Applies to: </w:t>
      </w:r>
      <w:r>
        <w:t>dalefield_coupling_failure_workbook.xlsx, sheet Exposure Summary only.</w:t>
      </w:r>
    </w:p>
    <w:p>
      <w:pPr>
        <w:pStyle w:val="Heading1"/>
      </w:pPr>
      <w:r>
        <w:t>Machine-readable authorization map</w:t>
      </w:r>
    </w:p>
    <w:p>
      <w:r>
        <w:t>The following cells and ranges are the complete permitted correction set. All other workbook cells, including the source tabs and Residual Calc, are not authorised for editing.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Workbook sheet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Cell / range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Permitted correction</w:t>
            </w:r>
          </w:p>
        </w:tc>
        <w:tc>
          <w:tcPr>
            <w:tcW w:type="dxa" w:w="7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Editable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Exposure Summary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E4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Exposure basis label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Exposure Summary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A5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Method and reconciliation note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Exposure Summary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C9:L11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exposure calculation results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Exposure Summary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E16:K24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Scenario calculation results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Exposure Summary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A30:N37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Reconciliation trail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Exposure Summary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A43:E47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Authorised change log entries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</w:tbl>
    <w:p>
      <w:pPr>
        <w:spacing w:after="0"/>
      </w:pPr>
    </w:p>
    <w:p>
      <w:pPr>
        <w:pStyle w:val="Heading1"/>
      </w:pPr>
      <w:r>
        <w:t>Protected field</w:t>
      </w:r>
    </w:p>
    <w:p>
      <w:r>
        <w:rPr>
          <w:b/>
        </w:rPr>
        <w:t xml:space="preserve">Exposure Summary!K4 - Analyst decision / recommendation: </w:t>
      </w:r>
      <w:r>
        <w:t>No analyst entry is authorised. Leave this field blank. No replacement decision field is authorised.</w:t>
      </w:r>
    </w:p>
    <w:p>
      <w:pPr>
        <w:pStyle w:val="Heading1"/>
      </w:pPr>
      <w:r>
        <w:t>Source owners and existing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 / role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Existing action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Mara Velez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Quality Systems - inspection extract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Reconcile the inspection disposition and accepted carton quantities for the Friday run.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Jonas Reed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Distribution Operations - dispatch extract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Confirm shipment status and destination against the dispatch extract for the Friday run.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Lars Toledano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Production Review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corrected exposure figures at the Friday production review.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20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280"/>
        <w:sz w:val="16"/>
      </w:rPr>
      <w:t>Hawthorne Associates | Correction authority CA-DF-0826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344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