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Reimbursement Decision Memorandum</w:t>
      </w:r>
    </w:p>
    <w:p>
      <w:pPr>
        <w:jc w:val="center"/>
      </w:pPr>
      <w:r>
        <w:rPr>
          <w:i/>
          <w:sz w:val="20"/>
        </w:rPr>
        <w:t>Junipergate Media | Illinois and Indiana police details | 18 March 2026</w:t>
      </w:r>
    </w:p>
    <w:p>
      <w:pPr>
        <w:jc w:val="center"/>
      </w:pPr>
      <w:r>
        <w:rPr>
          <w:b/>
        </w:rPr>
        <w:t>To: Kasper Ekstrom   •   From: Eamon Carmody, Government Oversight Unit, Hartsmere Trading Company</w:t>
      </w:r>
    </w:p>
    <w:p>
      <w:pPr>
        <w:pStyle w:val="Heading1"/>
        <w:spacing w:before="200" w:after="80"/>
      </w:pPr>
      <w:r>
        <w:rPr>
          <w:color w:val="17365D"/>
        </w:rPr>
        <w:t>Recommendation</w:t>
      </w:r>
    </w:p>
    <w:p>
      <w:r>
        <w:t>Approve the policy-compliant Baseline — Actual facts reimbursement of $2,629.38 for Junipergate Media. This is the actual-facts disposition, not the largest scenario projection. Illinois is $1,058.75; Indiana is $1,570.63.</w:t>
      </w:r>
    </w:p>
    <w:p>
      <w:pPr>
        <w:pStyle w:val="Heading1"/>
        <w:spacing w:before="200" w:after="80"/>
      </w:pPr>
      <w:r>
        <w:rPr>
          <w:color w:val="17365D"/>
        </w:rPr>
        <w:t>Basis</w:t>
      </w:r>
    </w:p>
    <w:p>
      <w:pPr>
        <w:pStyle w:val="ListBullet"/>
        <w:spacing w:after="40"/>
      </w:pPr>
      <w:r>
        <w:t>Frozen rate resolution: the applicable snapshot rates are Illinois $96.25 and Indiana $89.75. JG-IL-103’s supplied $96.2500001 equals $96.25 when compared to cents, so it is sub-cent precision noise rather than a substantive rate discrepancy.</w:t>
      </w:r>
    </w:p>
    <w:p>
      <w:pPr>
        <w:pStyle w:val="ListBullet"/>
        <w:spacing w:after="40"/>
      </w:pPr>
      <w:r>
        <w:t>Near-deployment treatment: JG-IL-103 shows deployment at 18:00 and cancellation at 18:07. Illinois defines a cancellation after a recorded deployment timestamp as post-deployment; its 3.00-hour minimum therefore applies.</w:t>
      </w:r>
    </w:p>
    <w:p>
      <w:pPr>
        <w:pStyle w:val="ListBullet"/>
        <w:spacing w:after="40"/>
      </w:pPr>
      <w:r>
        <w:t>Zero-hour convention: JG-IL-106 is an operative Notes-controlled administrative stub with zero scheduled hours. It receives $0.00, shows utilization as N/C, and is excluded from the aggregate utilization denominator.</w:t>
      </w:r>
    </w:p>
    <w:p>
      <w:pPr>
        <w:pStyle w:val="ListBullet"/>
        <w:spacing w:after="40"/>
      </w:pPr>
      <w:r>
        <w:t>Baseline aggregate utilization is 61.0% after excluding the zero-scheduled-hour row.</w:t>
      </w:r>
    </w:p>
    <w:p>
      <w:pPr>
        <w:pStyle w:val="Heading1"/>
        <w:spacing w:before="200" w:after="80"/>
      </w:pPr>
      <w:r>
        <w:rPr>
          <w:color w:val="17365D"/>
        </w:rPr>
        <w:t>Reconciliation</w:t>
      </w:r>
    </w:p>
    <w:p>
      <w:r>
        <w:t>The baseline contains 11 unique Detail Key + Jurisdiction identities after retaining the latest Revision timestamp for overlap. JG-IL-101 retains its 17 March revision; its earlier register row remains traceable in the workbook. Operative Notes control the conflicting main fields for JG-IL-103, JG-IL-104, JG-IN-203, and JG-IL-106. The row-level reconciliation in the companion workbook carries the source rows, notes, rate record, policy source, hours, utilization, and line amount for every retained 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Jurisdiction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Unique detail keys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Baseline subtotal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Policy highlight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Illinois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$1,058.75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Deployed-cancellation minimum: 3.00 hours.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Indiana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$1,570.63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Within-two-hour pre-deploy allowance; deployed minimum: 2.00 hours.</w:t>
            </w:r>
          </w:p>
        </w:tc>
      </w:tr>
    </w:tbl>
    <w:p>
      <w:pPr>
        <w:pStyle w:val="Heading1"/>
        <w:spacing w:before="200" w:after="80"/>
      </w:pPr>
      <w:r>
        <w:rPr>
          <w:color w:val="17365D"/>
        </w:rPr>
        <w:t>Period Comparison</w:t>
      </w:r>
    </w:p>
    <w:p>
      <w:r>
        <w:t>Period 1 — January 2026 totals $1,460.69; Period 2 — February 2026 totals $1,168.69. This is a decrease of $292.00. January includes JG-IL-103’s Illinois 3.00-hour deployed-cancellation minimum and JG-IN-202’s paid Indiana within-two-hour cancellation. February has fewer accepted Illinois hours, while JG-IL-105 and JG-IN-205 are excluded pre-deployment and JG-IL-106 is a zero-hour stub; the remaining February deployed minimum is JG-IN-203.</w:t>
      </w:r>
    </w:p>
    <w:p>
      <w:pPr>
        <w:pStyle w:val="Heading1"/>
        <w:spacing w:before="200" w:after="80"/>
      </w:pPr>
      <w:r>
        <w:rPr>
          <w:color w:val="17365D"/>
        </w:rPr>
        <w:t>Scenarios</w:t>
      </w:r>
    </w:p>
    <w:p>
      <w:r>
        <w:t>The approved scenario document supplies the following comparison cases. Only the named key changes in each alternative; the recommended baseline remains the actual-facts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Affected key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Projected total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Change from baseline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Baseline — Actual facts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All unique keys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$2,629.38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$0.00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Alternative A — Deployment log not established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JG-IL-103 / Illinois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$2,340.63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$-288.75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Alternative B — Indiana late-cancel window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JG-IN-205 / Indiana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$2,808.88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$179.50</w:t>
            </w:r>
          </w:p>
        </w:tc>
      </w:tr>
    </w:tbl>
    <w:p>
      <w:r>
        <w:t>Alternative A removes JG-IL-103’s deployment evidence and reduces the projection by $288.75. Alternative B changes only JG-IN-205 to Indiana’s within-two-hour window and increases the projection by $179.50; it leaves JG-IL-103’s deployed treatment unchanged.</w:t>
      </w:r>
    </w:p>
    <w:p>
      <w:pPr>
        <w:pStyle w:val="Heading1"/>
        <w:spacing w:before="200" w:after="80"/>
      </w:pPr>
      <w:r>
        <w:rPr>
          <w:color w:val="17365D"/>
        </w:rPr>
        <w:t>Method and Sources</w:t>
      </w:r>
    </w:p>
    <w:p>
      <w:r>
        <w:t>Evidence reviewed: junipergate_detail_workbook.xlsx; municipal_rate_snapshot_2026-03-18.xlsx; illinois_cancellation_policy_2026-03-18.pdf; indiana_cancellation_policy_2026-03-18.pdf; and cancellation_scenarios.docx. The frozen dated rate snapshot governs rate selection. Details were deduplicated by Detail Key + Jurisdiction using the latest Revision timestamp; all raw register row references are preserved in the workbook. Applicable Illinois and Indiana policy determines completed, pre-deployment, and post-deployment hours. Line amounts equal applicable snapshot rate × reimbursable hours and round to cents half up. Utilization is reimbursable ÷ scheduled hours; zero scheduled hours are N/C and excluded from aggregate utilization. Scenario totals change only assumptions expressly stated in cancellation_scenarios.docx.</w:t>
      </w:r>
    </w:p>
    <w:p>
      <w:pPr>
        <w:pStyle w:val="Heading1"/>
        <w:spacing w:before="200" w:after="80"/>
      </w:pPr>
      <w:r>
        <w:rPr>
          <w:color w:val="17365D"/>
        </w:rPr>
        <w:t>Next Action</w:t>
      </w:r>
    </w:p>
    <w:p>
      <w:r>
        <w:t>Kasper Ekstrom should approve the Baseline — Actual facts reimbursement of $2,629.38 and authorize release to Junipergate Media by 20 March 2026. File this memorandum and the workbook reconciliation with the claim; if approval is not granted, escalate the identified exception before release rather than selecting an alternative projection.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Hartsmere Trading Company • Junipergate Media reimbursement decision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