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 Insurance 2028 - Executed Coverage Schedule</w:t>
      </w:r>
    </w:p>
    <w:p>
      <w:pPr>
        <w:spacing w:after="140"/>
      </w:pPr>
      <w:r>
        <w:rPr>
          <w:i/>
          <w:color w:val="5B6573"/>
        </w:rPr>
        <w:t>Policy RCL-CY-2028 | Executed extract for the September budget review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EDF3F8"/>
            <w:vAlign w:val="top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sz w:val="16"/>
              </w:rPr>
              <w:t>Policyholder</w:t>
              <w:br/>
              <w:t>Redcliffe Manufacturing plc</w:t>
            </w:r>
          </w:p>
        </w:tc>
        <w:tc>
          <w:tcPr>
            <w:tcW w:type="dxa" w:w="3485"/>
            <w:shd w:fill="EDF3F8"/>
            <w:vAlign w:val="top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sz w:val="16"/>
              </w:rPr>
              <w:t>Policy period</w:t>
              <w:br/>
              <w:t>01 Jan 2028 - 31 Dec 2028</w:t>
            </w:r>
          </w:p>
        </w:tc>
        <w:tc>
          <w:tcPr>
            <w:tcW w:type="dxa" w:w="3485"/>
            <w:shd w:fill="EDF3F8"/>
            <w:vAlign w:val="top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rFonts w:ascii="Aptos" w:hAnsi="Aptos"/>
                <w:b w:val="0"/>
                <w:sz w:val="16"/>
              </w:rPr>
              <w:t>Issued</w:t>
              <w:br/>
              <w:t>18 September 2028</w:t>
            </w:r>
          </w:p>
        </w:tc>
      </w:tr>
    </w:tbl>
    <w:p>
      <w:pPr>
        <w:spacing w:after="0"/>
      </w:pPr>
    </w:p>
    <w:p>
      <w:r>
        <w:t>The following schedule lines identify the insured entity, territory, coverage layer and executed premium. All dates below are calendar dates.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07"/>
        <w:gridCol w:w="1307"/>
        <w:gridCol w:w="1307"/>
        <w:gridCol w:w="1307"/>
        <w:gridCol w:w="1307"/>
        <w:gridCol w:w="1307"/>
        <w:gridCol w:w="1307"/>
        <w:gridCol w:w="1307"/>
      </w:tblGrid>
      <w:tr>
        <w:tc>
          <w:tcPr>
            <w:tcW w:type="dxa" w:w="1080"/>
            <w:shd w:fill="1F4E7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Entity ID</w:t>
            </w:r>
          </w:p>
        </w:tc>
        <w:tc>
          <w:tcPr>
            <w:tcW w:type="dxa" w:w="1757"/>
            <w:shd w:fill="1F4E7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Insured entity</w:t>
            </w:r>
          </w:p>
        </w:tc>
        <w:tc>
          <w:tcPr>
            <w:tcW w:type="dxa" w:w="1123"/>
            <w:shd w:fill="1F4E7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Territory</w:t>
            </w:r>
          </w:p>
        </w:tc>
        <w:tc>
          <w:tcPr>
            <w:tcW w:type="dxa" w:w="605"/>
            <w:shd w:fill="1F4E7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Layer</w:t>
            </w:r>
          </w:p>
        </w:tc>
        <w:tc>
          <w:tcPr>
            <w:tcW w:type="dxa" w:w="648"/>
            <w:shd w:fill="1F4E7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Limit</w:t>
            </w:r>
          </w:p>
        </w:tc>
        <w:tc>
          <w:tcPr>
            <w:tcW w:type="dxa" w:w="1512"/>
            <w:shd w:fill="1F4E7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Effective / transaction date</w:t>
            </w:r>
          </w:p>
        </w:tc>
        <w:tc>
          <w:tcPr>
            <w:tcW w:type="dxa" w:w="1123"/>
            <w:shd w:fill="1F4E7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Executed premium</w:t>
            </w:r>
          </w:p>
        </w:tc>
        <w:tc>
          <w:tcPr>
            <w:tcW w:type="dxa" w:w="1224"/>
            <w:shd w:fill="1F4E7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RM-UK-01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Redcliffe Manufacturing plc</w:t>
            </w:r>
          </w:p>
        </w:tc>
        <w:tc>
          <w:tcPr>
            <w:tcW w:type="dxa" w:w="112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United Kingdom</w:t>
            </w:r>
          </w:p>
        </w:tc>
        <w:tc>
          <w:tcPr>
            <w:tcW w:type="dxa" w:w="60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L1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£10m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30 September 2028</w:t>
            </w:r>
          </w:p>
        </w:tc>
        <w:tc>
          <w:tcPr>
            <w:tcW w:type="dxa" w:w="112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£84,000.00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Executed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RM-UK-01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Redcliffe Manufacturing plc</w:t>
            </w:r>
          </w:p>
        </w:tc>
        <w:tc>
          <w:tcPr>
            <w:tcW w:type="dxa" w:w="112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United Kingdom</w:t>
            </w:r>
          </w:p>
        </w:tc>
        <w:tc>
          <w:tcPr>
            <w:tcW w:type="dxa" w:w="60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L2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£5m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30 September 2028</w:t>
            </w:r>
          </w:p>
        </w:tc>
        <w:tc>
          <w:tcPr>
            <w:tcW w:type="dxa" w:w="112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£52,500.00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Executed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RM-UK-02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Redcliffe Components Ltd</w:t>
            </w:r>
          </w:p>
        </w:tc>
        <w:tc>
          <w:tcPr>
            <w:tcW w:type="dxa" w:w="112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United Kingdom</w:t>
            </w:r>
          </w:p>
        </w:tc>
        <w:tc>
          <w:tcPr>
            <w:tcW w:type="dxa" w:w="60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L1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£5m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10 September 2028</w:t>
            </w:r>
          </w:p>
        </w:tc>
        <w:tc>
          <w:tcPr>
            <w:tcW w:type="dxa" w:w="112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£41,250.00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Executed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RM-UK-03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Redcliffe Digital Services Ltd</w:t>
            </w:r>
          </w:p>
        </w:tc>
        <w:tc>
          <w:tcPr>
            <w:tcW w:type="dxa" w:w="112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United Kingdom</w:t>
            </w:r>
          </w:p>
        </w:tc>
        <w:tc>
          <w:tcPr>
            <w:tcW w:type="dxa" w:w="60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L1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£2m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30 September 2028</w:t>
            </w:r>
          </w:p>
        </w:tc>
        <w:tc>
          <w:tcPr>
            <w:tcW w:type="dxa" w:w="112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£31,800.00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Executed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RM-UK-04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Redcliffe Distribution Ltd</w:t>
            </w:r>
          </w:p>
        </w:tc>
        <w:tc>
          <w:tcPr>
            <w:tcW w:type="dxa" w:w="112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United Kingdom</w:t>
            </w:r>
          </w:p>
        </w:tc>
        <w:tc>
          <w:tcPr>
            <w:tcW w:type="dxa" w:w="60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L3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£2m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30 September 2028</w:t>
            </w:r>
          </w:p>
        </w:tc>
        <w:tc>
          <w:tcPr>
            <w:tcW w:type="dxa" w:w="112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£24,900.00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Executed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RM-UK-05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Redcliffe Engineering Ltd</w:t>
            </w:r>
          </w:p>
        </w:tc>
        <w:tc>
          <w:tcPr>
            <w:tcW w:type="dxa" w:w="112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United Kingdom</w:t>
            </w:r>
          </w:p>
        </w:tc>
        <w:tc>
          <w:tcPr>
            <w:tcW w:type="dxa" w:w="60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L2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£3m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30 September 2028</w:t>
            </w:r>
          </w:p>
        </w:tc>
        <w:tc>
          <w:tcPr>
            <w:tcW w:type="dxa" w:w="112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£28,600.00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Cancelled by EN-19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RM-US-01</w:t>
            </w:r>
          </w:p>
        </w:tc>
        <w:tc>
          <w:tcPr>
            <w:tcW w:type="dxa" w:w="175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Redcliffe Systems Inc.</w:t>
            </w:r>
          </w:p>
        </w:tc>
        <w:tc>
          <w:tcPr>
            <w:tcW w:type="dxa" w:w="112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United States</w:t>
            </w:r>
          </w:p>
        </w:tc>
        <w:tc>
          <w:tcPr>
            <w:tcW w:type="dxa" w:w="60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L1</w:t>
            </w:r>
          </w:p>
        </w:tc>
        <w:tc>
          <w:tcPr>
            <w:tcW w:type="dxa" w:w="64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£10m</w:t>
            </w:r>
          </w:p>
        </w:tc>
        <w:tc>
          <w:tcPr>
            <w:tcW w:type="dxa" w:w="151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30 September 2028</w:t>
            </w:r>
          </w:p>
        </w:tc>
        <w:tc>
          <w:tcPr>
            <w:tcW w:type="dxa" w:w="1123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£62,000.00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Executed</w:t>
            </w:r>
          </w:p>
        </w:tc>
      </w:tr>
    </w:tbl>
    <w:p>
      <w:pPr>
        <w:pStyle w:val="Heading1"/>
      </w:pPr>
      <w:r>
        <w:t>Approved endorsements and riders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1080"/>
            <w:shd w:fill="1F4E7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Reference</w:t>
            </w:r>
          </w:p>
        </w:tc>
        <w:tc>
          <w:tcPr>
            <w:tcW w:type="dxa" w:w="1008"/>
            <w:shd w:fill="1F4E7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Date</w:t>
            </w:r>
          </w:p>
        </w:tc>
        <w:tc>
          <w:tcPr>
            <w:tcW w:type="dxa" w:w="1800"/>
            <w:shd w:fill="1F4E7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Applies to</w:t>
            </w:r>
          </w:p>
        </w:tc>
        <w:tc>
          <w:tcPr>
            <w:tcW w:type="dxa" w:w="5184"/>
            <w:shd w:fill="1F4E7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Executed instruction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EN-14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26 Sep 2028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RM-UK-01 | L1 | 2028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Premium amended from £84,000.00 to £86,500.00, effective 30 September 2028.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EN-19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28 Sep 2028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RM-UK-05 | L2 | 2028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Cancelled effective 30 September 2028. The line is not to be included in the United Kingdom budget.</w:t>
            </w:r>
          </w:p>
        </w:tc>
      </w:tr>
      <w:tr>
        <w:tc>
          <w:tcPr>
            <w:tcW w:type="dxa" w:w="108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Rider CH-3</w:t>
            </w:r>
          </w:p>
        </w:tc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18 Sep 2028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RM-UK-03 | L1 | 2028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5"/>
              </w:rPr>
              <w:t>United Kingdom charge is not applicable. Present the charge field as blank.</w:t>
            </w:r>
          </w:p>
        </w:tc>
      </w:tr>
    </w:tbl>
    <w:p>
      <w:pPr>
        <w:spacing w:before="100"/>
      </w:pPr>
      <w:r>
        <w:rPr>
          <w:b/>
        </w:rPr>
        <w:t xml:space="preserve">This schedule is the authoritative record for executed coverage and endorsed amendments. </w:t>
      </w:r>
      <w:r>
        <w:t xml:space="preserve">Execution note: </w:t>
      </w:r>
      <w:r>
        <w:t>The RM-UK-02 L1 line is dated 10 September 2028.</w:t>
      </w:r>
    </w:p>
    <w:sectPr w:rsidR="00FC693F" w:rsidRPr="0006063C" w:rsidSect="00034616">
      <w:footerReference w:type="default" r:id="rId9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B7280"/>
        <w:sz w:val="15"/>
      </w:rPr>
      <w:t>Redcliffe Manufacturing plc | Finance Risk &amp; Controls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ptos" w:hAnsi="Aptos"/>
      <w:b/>
      <w:bCs/>
      <w:color w:val="1F4E78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1F4E78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