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Kingsferry Freight: Production Brief</w:t>
      </w:r>
    </w:p>
    <w:p>
      <w:r>
        <w:t>Internal planning brief | 34-day multi-depot shoot | nightly rush review</w:t>
      </w:r>
    </w:p>
    <w:p>
      <w:pPr>
        <w:pStyle w:val="Heading1"/>
      </w:pPr>
      <w:r>
        <w:t>Situation</w:t>
      </w:r>
    </w:p>
    <w:p>
      <w:r>
        <w:t>The Kingsferry Freight team is preparing a 34-day production across Ashgrove Manufacturing and Netherfield Provisions. Rushes arrive nightly from three cameras and must be checked at the DIT cart before the next call.</w:t>
      </w:r>
    </w:p>
    <w:p>
      <w:pPr>
        <w:pStyle w:val="Heading1"/>
      </w:pPr>
      <w:r>
        <w:t>People and decision boundary</w:t>
      </w:r>
    </w:p>
    <w:p>
      <w:r>
        <w:t>Yolanda Schuyler operates the DIT cart and records observations. Beatriz Ilechukwu is the production lead and approver. The package must make a technical observation actionable without assuming that an unapproved threshold is policy.</w:t>
      </w:r>
    </w:p>
    <w:p>
      <w:pPr>
        <w:pStyle w:val="Heading1"/>
      </w:pPr>
      <w:r>
        <w:t>Scope</w:t>
      </w:r>
    </w:p>
    <w:p>
      <w:r>
        <w:t>The review covers exposure, focus, audio floor, sensor/camera drift, and depot/camera comparison. The practical decision is whether a finding should stop the next day's shoot, be watched and logged, or remain unresolved pending evidence or approval.</w:t>
      </w:r>
    </w:p>
    <w:p>
      <w:pPr>
        <w:pStyle w:val="Heading1"/>
      </w:pPr>
      <w:r>
        <w:t>Audience</w:t>
      </w:r>
    </w:p>
    <w:p>
      <w:r>
        <w:t>Production lead, DIT operator, camera and audio stakeholders, and cross-functional production reviewers.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Kingsferry Freight Production Brief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