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Ashgrove Press | Medicaid Waiver Unit Rules</w:t>
      </w:r>
    </w:p>
    <w:p>
      <w:pPr>
        <w:pStyle w:val="Subtitle"/>
      </w:pPr>
      <w:r>
        <w:t>Issued 14 August 2026  •  Billing operations memorandum 26-08</w:t>
      </w:r>
    </w:p>
    <w:p>
      <w:r>
        <w:t>Use these conventions for waiver service lines supplied for claim review. A unit is a 15-minute increment; all calculations begin with the recorded clock times.</w:t>
      </w:r>
    </w:p>
    <w:tbl>
      <w:tblPr>
        <w:tblStyle w:val="LightShading-Accent1"/>
        <w:tblW w:type="auto" w:w="0"/>
        <w:tblLook w:firstColumn="1" w:firstRow="1" w:lastColumn="0" w:lastRow="0" w:noHBand="0" w:noVBand="1" w:val="04A0"/>
      </w:tblPr>
      <w:tblGrid>
        <w:gridCol w:w="4320"/>
        <w:gridCol w:w="4320"/>
      </w:tblGrid>
      <w:tr>
        <w:tc>
          <w:tcPr>
            <w:tcW w:type="dxa" w:w="4320"/>
          </w:tcPr>
          <w:p>
            <w:r>
              <w:t>Rule</w:t>
            </w:r>
          </w:p>
        </w:tc>
        <w:tc>
          <w:tcPr>
            <w:tcW w:type="dxa" w:w="4320"/>
          </w:tcPr>
          <w:p>
            <w:r>
              <w:t>Convention</w:t>
            </w:r>
          </w:p>
        </w:tc>
      </w:tr>
      <w:tr>
        <w:tc>
          <w:tcPr>
            <w:tcW w:type="dxa" w:w="4320"/>
          </w:tcPr>
          <w:p>
            <w:r>
              <w:t>R1 — ordinary unit</w:t>
            </w:r>
          </w:p>
        </w:tc>
        <w:tc>
          <w:tcPr>
            <w:tcW w:type="dxa" w:w="4320"/>
          </w:tcPr>
          <w:p>
            <w:r>
              <w:t>Find elapsed minutes. Round each completed service line up to the next 15-minute increment. One increment equals one billable unit.</w:t>
            </w:r>
          </w:p>
        </w:tc>
      </w:tr>
      <w:tr>
        <w:tc>
          <w:tcPr>
            <w:tcW w:type="dxa" w:w="4320"/>
          </w:tcPr>
          <w:p>
            <w:r>
              <w:t>R2 — group session</w:t>
            </w:r>
          </w:p>
        </w:tc>
        <w:tc>
          <w:tcPr>
            <w:tcW w:type="dxa" w:w="4320"/>
          </w:tcPr>
          <w:p>
            <w:r>
              <w:t>For Community Participation and Day Habilitation only, divide the R1 units by the recorded group size, then round that quotient up to a whole unit. Valid ordinary group size is 1 through 6.</w:t>
            </w:r>
          </w:p>
        </w:tc>
      </w:tr>
      <w:tr>
        <w:tc>
          <w:tcPr>
            <w:tcW w:type="dxa" w:w="4320"/>
          </w:tcPr>
          <w:p>
            <w:r>
              <w:t>R3 — daily cap</w:t>
            </w:r>
          </w:p>
        </w:tc>
        <w:tc>
          <w:tcPr>
            <w:tcW w:type="dxa" w:w="4320"/>
          </w:tcPr>
          <w:p>
            <w:r>
              <w:t>A participant may receive no more than 24 billable units on one service date. Keep an observed line on the review form even when its otherwise payable units are reduced to the remaining cap or zero.</w:t>
            </w:r>
          </w:p>
        </w:tc>
      </w:tr>
      <w:tr>
        <w:tc>
          <w:tcPr>
            <w:tcW w:type="dxa" w:w="4320"/>
          </w:tcPr>
          <w:p>
            <w:r>
              <w:t>R4 — shared staff</w:t>
            </w:r>
          </w:p>
        </w:tc>
        <w:tc>
          <w:tcPr>
            <w:tcW w:type="dxa" w:w="4320"/>
          </w:tcPr>
          <w:p>
            <w:r>
              <w:t>When the same staff identifier has two or more participant lines with the same recorded start and end times, divide each line's then-current units by the number of matching staff lines and round up. The matching lines remain visible.</w:t>
            </w:r>
          </w:p>
        </w:tc>
      </w:tr>
      <w:tr>
        <w:tc>
          <w:tcPr>
            <w:tcW w:type="dxa" w:w="4320"/>
          </w:tcPr>
          <w:p>
            <w:r>
              <w:t>R5 — overnight</w:t>
            </w:r>
          </w:p>
        </w:tc>
        <w:tc>
          <w:tcPr>
            <w:tcW w:type="dxa" w:w="4320"/>
          </w:tcPr>
          <w:p>
            <w:r>
              <w:t>If end time is earlier than start time, treat the end time as occurring on the next calendar day. Service date remains the date on which the shift started.</w:t>
            </w:r>
          </w:p>
        </w:tc>
      </w:tr>
      <w:tr>
        <w:tc>
          <w:tcPr>
            <w:tcW w:type="dxa" w:w="4320"/>
          </w:tcPr>
          <w:p>
            <w:r>
              <w:t>R6 — collision precedence</w:t>
            </w:r>
          </w:p>
        </w:tc>
        <w:tc>
          <w:tcPr>
            <w:tcW w:type="dxa" w:w="4320"/>
          </w:tcPr>
          <w:p>
            <w:r>
              <w:t>Apply in this order: overnight elapsed time; R1 quarter-hour rounding; R2 group division and rounding; R4 shared-staff division and rounding; R3 daily cap. When two or more special conditions apply, report R6 collision for reviewer traceability.</w:t>
            </w:r>
          </w:p>
        </w:tc>
      </w:tr>
    </w:tbl>
    <w:p>
      <w:pPr>
        <w:pStyle w:val="Heading2"/>
      </w:pPr>
      <w:r>
        <w:t>Controlled service types</w:t>
      </w:r>
    </w:p>
    <w:p>
      <w:r>
        <w:t>Individual Supports; Community Participation; Day Habilitation; Respite; Supported Employment.</w:t>
      </w:r>
    </w:p>
    <w:p>
      <w:r>
        <w:t>The review outcomes are: Ready for review — R1 ordinary; Review required — R2 group session; Review required — R3 daily cap; Review required — R4 shared staff; Review required — R5 overnight; Review required — R6 collision; Review required — missing input. A missing required visit-log value is review required, not an assumed value.</w:t>
      </w:r>
    </w:p>
    <w:p>
      <w:r>
        <w:t>Source note: retain the observed times, group size, and staff identifier. The claim reviewer needs the rule code and a concise exception note whenever the resulting units look unusual.</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