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NHANES技能修订与复现交接</w:t>
      </w:r>
    </w:p>
    <w:p>
      <w:pPr>
        <w:pStyle w:val="Heading1"/>
      </w:pPr>
      <w:r>
        <w:t>结论与范围</w:t>
      </w:r>
    </w:p>
    <w:p>
      <w:r>
        <w:t>执行批准V2：NHANES2017-2018 BPX_J传统测量，成年有有效测量者粗均值123.82887595 mmHg，SE0.46869792，95% t区间[122.82986999,124.82788191]；df15。此为描述性观察结果，不是患病率、诊断或因果结论。</w:t>
      </w:r>
    </w:p>
    <w:p>
      <w:pPr>
        <w:pStyle w:val="Heading1"/>
      </w:pPr>
      <w:r>
        <w:t>输入与方法</w:t>
      </w:r>
    </w:p>
    <w:p>
      <w:r>
        <w:t>DEMO_J 9254行、BPX_J 8704行；SEQN一对一，BPX外键全部匹配。pyreadstat读取后550条MEC权重为零、8704正权重，与RIDSTATR体检状态一致。未用任意epsilon修复pandas零值异常。</w:t>
      </w:r>
    </w:p>
    <w:p>
      <w:r>
        <w:t>保留正权重MEC完整设计：15层、30层内PSU，WTMEC2YR。以RIDAGEYR&gt;=20为成人、性别1/2和三个年龄域；RIDAGEYR80为顶码。个人结局为前三次正值非缺失测量均值，至少一次；排除第四次是委托规则。成人5265，观察4996，缺失269；不插补。</w:t>
      </w:r>
    </w:p>
    <w:p>
      <w:r>
        <w:t>samplics TaylorEstimator估计域比例均值，层内PSU线性化WR方差，df=30-15=15，t(0.975,15)区间。缺失者在计算向量中的0仅为域外占位，绝不进入结局或权重分母。MEC权重不消除项目缺失偏倚；不能外推为全体成人无偏血压估计。</w:t>
      </w:r>
    </w:p>
    <w:p>
      <w:pPr>
        <w:pStyle w:val="Heading1"/>
      </w:pPr>
      <w:r>
        <w:t>来源与版本</w:t>
      </w:r>
    </w:p>
    <w:p>
      <w:r>
        <w:t>CDC BPX_J字典Sections：Exam sample weights should be used for analyses；第四次是中断或不完整时的补测。DEMO_J字典Sections及WTMEC2YR：MEC两年权重、15层30PSU、筛查年龄和80顶码。CDC variance tutorial section8要求先建设计再subset域，保留层和PSU。当前教程仅提供方法依据，不把其他周期示例权重抄成本题权重。</w:t>
      </w:r>
    </w:p>
    <w:p>
      <w:r>
        <w:t>V1错误为访谈权重、预删成人之外行、缺失补零、简单随机样本SE、第四次混入与无版本记录。方法负责人09:00批准V2；09:30未批准V3虽较晚但不授权扩周期或患病率。交付只执行V2，V3需另行研究与批准。</w:t>
      </w:r>
    </w:p>
    <w:p>
      <w:pPr>
        <w:pStyle w:val="Heading1"/>
      </w:pPr>
      <w:r>
        <w:t>执行与交接</w:t>
      </w:r>
    </w:p>
    <w:p>
      <w:r>
        <w:t>实际命令python analyze.py --input-dir /app/input_files --output-dir /app/output；相对脚本与SKILL.md同目录。run.json记录文件哈希和真实包版本。依赖固定pyreadstat1.3.6/samplics0.6.1/pandas2.3.3/numpy2.2.6/scipy1.18.1/openpyxl3.1.5；samplics已归档，仅为本次有界复现，升级需重验。</w:t>
      </w:r>
    </w:p>
    <w:p>
      <w:r>
        <w:t>作者已实际运行并用另一实现按PSU影响量合计复算六域及Excel/JSON一致性；这是作者核验，不是独立专业批准或真实solver成功。源哈希/依赖在run.json，实际日志随作者运行档保存。使用前复查源文件、代码/技能相对路径和实际重跑。公开数据用户条款本次请求403，权利审核仍缺；不自行发布。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