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信息请求队列负责人交接建议</w:t>
      </w:r>
    </w:p>
    <w:p>
      <w:pPr>
        <w:pStyle w:val="Heading1"/>
      </w:pPr>
      <w:r>
        <w:t>先处理的异常</w:t>
      </w:r>
    </w:p>
    <w:p>
      <w:r>
        <w:t>截点2024-09-27 17:00 America/New_York，全部业务记录为演练。Q04的加急决定9月26日已到期，立即交Chief FOIA Officer/designee决定并通知；不是10天内全部披露，也不因逾期自动批准。Q05通知虽在普通基线10月7日前发出，却缺完成日和超过10工作日延期的缩窄/替代安排、liaison/OGIS告知，须补正并保留通知/协商证据，不能用复杂track豁免时限。</w:t>
      </w:r>
    </w:p>
    <w:p>
      <w:r>
        <w:t>Q08于9月23日进入FOIA诉讼，申诉通常不再裁决，交法务和Commission确认路径；Excel的10月11日仅普通比较基线，不是审结承诺，不擅自撤回。Q01错投Postal Service，解释机构区别并提供正确渠道，不声称已转送或PRC能披露外部记录。</w:t>
      </w:r>
    </w:p>
    <w:p>
      <w:pPr>
        <w:pStyle w:val="Heading1"/>
      </w:pPr>
      <w:r>
        <w:t>队列进入和退出条件</w:t>
      </w:r>
    </w:p>
    <w:p>
      <w:r>
        <w:t>Q02通知截止前完整补件并确认，9月11日起算，计划10月9日。Q03关闭后才补件，新请求9月12日起，计划10月10日；不造统一30天。Q06关联F02为250.10美元，9月10日确已要求预付，9月12日实际收款才启动，计划10月10日；承诺和估价不代收款。均需保留起点、确认和tracking证据，预计处理超过10工作日应有确认、tracking及简述。</w:t>
      </w:r>
    </w:p>
    <w:p>
      <w:r>
        <w:t>Q07原回应9月11日，90自然日末日12月10日，9月13日电子申诉及时；普通申诉基线10月11日。核书面/标题、tracking、关联资料、挑战、救济和理由后转Commission，不判胜负；普通申诉延期累计额外不超10工作日。未来决定/发送均待办。</w:t>
      </w:r>
    </w:p>
    <w:p>
      <w:pPr>
        <w:pStyle w:val="Heading1"/>
      </w:pPr>
      <w:r>
        <w:t>费用与搜索控制</w:t>
      </w:r>
    </w:p>
    <w:p>
      <w:r>
        <w:t>商业F01搜索139.20、复核87.00、复制23.80，合计250.00；F02复制23.90、合计250.10。商业不扣免费100页或2小时。恰250不触发超过门槛，超过可要求不是强制；实际要求另据事实。F03合格新闻媒体只暂计扣100页后复制25.00，等于收取成本25.00，因此不收。F04合格教育学术研究暂计25.00，成本4.00不拦截，但公共利益减免仍待有权者实质决定，不作必收/已免承诺。</w:t>
      </w:r>
    </w:p>
    <w:p>
      <w:r>
        <w:t>Q09处理时钟9月9日与搜索范围9月12日分开：R01/R02纳入，R03/R04不纳入默认范围；改范围日须告知，不据创建日单独判定，也不以纳入等于准予披露。后续不利通知需Chief/designee签署及理由、扣留量与适用例外、申诉、liaison/OGIS；不虚构豁免理由、签字、收费或释放记录。</w:t>
      </w:r>
    </w:p>
    <w:p>
      <w:pPr>
        <w:pStyle w:val="Heading1"/>
      </w:pPr>
      <w:r>
        <w:t>依据和排班边界</w:t>
      </w:r>
    </w:p>
    <w:p>
      <w:r>
        <w:t>FINAL于2024-08-09发布、9月9日生效；PROPOSAL不是截点授权，PDF夹有其他机构文本。Excel逐项给PDF页码和条款。计算按委托给定9月9日至10月11日周一至周五排班、事件日不计，非外部核验的假日表；加急/申诉及时性用自然日。Q05额外15天不造超出日历范围的终日。两PDF真实、案例原创、2026实际取得；来源及专业适用性仍需独立审核，不能当现行法规全貌或真实操作记录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