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2026-10-23发布候选的开源许可审查</w:t>
      </w:r>
    </w:p>
    <w:p>
      <w:pPr>
        <w:pStyle w:val="Heading1"/>
      </w:pPr>
      <w:r>
        <w:t>委托</w:t>
      </w:r>
    </w:p>
    <w:p>
      <w:r>
        <w:t>三份官方许可证原文为真实来源；组件名称、版本、架构、扫描结果、负责人和计划均为原创演练给定事实，不指称真实产品或真实签字。</w:t>
      </w:r>
    </w:p>
    <w:p>
      <w:r>
        <w:t>你是企业开源合规分析师，面向法务复核人与发布委员会。按2026-10-20 18:00 +08:00实际记录准备发布意见；拟发布窗口2026-10-23 12:00 +08:00。分析师只能建议，不代表任何机关或权利人签字。</w:t>
      </w:r>
    </w:p>
    <w:p>
      <w:pPr>
        <w:pStyle w:val="Heading1"/>
      </w:pPr>
      <w:r>
        <w:t>分析范围</w:t>
      </w:r>
    </w:p>
    <w:p>
      <w:r>
        <w:t>对C01–C08分别识别实际版本、修改状态、是否复制交付及网络交互，再对照三份许可原文。组件名称为原创演练占位名，许可类型和架构是给定事实；C08授权本身尚未证实，不准自行填补。涉及合并作品、User Product等争点已按事实表明确限定，不扩写未给出的侵权判决。</w:t>
      </w:r>
    </w:p>
    <w:p>
      <w:r>
        <w:t>C04明确采用GPL §6(a)随实物附机器可读对应源码的方案，不能把其他分发路径直接当成已采纳。C06与C07是独立备选部署，不可把未修改备选当成现有修改版整改已完成。</w:t>
      </w:r>
    </w:p>
    <w:p>
      <w:r>
        <w:t>按输入证据处理冲突：具体版本制品LICENSE与原始通知优先于未来README提议；无法确认具体版本授权时只给待补/移除路线。许可文件不自动证明某个未证实资产由权利人授权。</w:t>
      </w:r>
    </w:p>
    <w:p>
      <w:pPr>
        <w:pStyle w:val="Heading1"/>
      </w:pPr>
      <w:r>
        <w:t>发布闸门</w:t>
      </w:r>
    </w:p>
    <w:p>
      <w:r>
        <w:t>记录C01/C02通知、C04对应源码及EULA、C06源码入口、C08授权或移除和M01/M02市场合同项的依赖。负责人提交证据后由法务复核，最后提交发布委员会；未完成计划、未访问链接、未执行的测试一律标待办。整改允许有等价合法路径，但改变本次明确选定的C04路径须写为待另行批准的变更。</w:t>
      </w:r>
    </w:p>
    <w:p>
      <w:r>
        <w:t>说明哪些事项会阻止具体外部发布，哪些内部或纯网络运行可在已给定边界继续；不要把单一组件阻塞扩大为全公司停用，也不要把建议写成批准。对M03统一EULA限制给出覆盖程序例外或修订方向。</w:t>
      </w:r>
    </w:p>
    <w:p>
      <w:pPr>
        <w:pStyle w:val="Heading1"/>
      </w:pPr>
      <w:r>
        <w:t>交付与限制</w:t>
      </w:r>
    </w:p>
    <w:p>
      <w:r>
        <w:t>交Excel发布闸门和不超过3页中文A4备忘录。每案例保留ID与版本、结论、事实依据、具体条款、整改、负责角色、验收方法、适用边界；工作簿与memo结论保持一致。许可条款号可直接引原文，不能只写‘遵守开源协议’。</w:t>
      </w:r>
    </w:p>
    <w:p>
      <w:r>
        <w:t>只做离线审查设计，不要求下载真实程序、访问源码服务、实际上线、签署合同或发送通知。不把计划当已执行。原始TXT和输入文件不得改写。所有材料均须本地可读，无须solver联网。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