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联邦采购阈值提案到终稿的变更审阅与审批边界交接</w:t>
      </w:r>
    </w:p>
    <w:p>
      <w:pPr>
        <w:pStyle w:val="Heading1"/>
      </w:pPr>
      <w:r>
        <w:t>角色与目的</w:t>
      </w:r>
    </w:p>
    <w:p>
      <w:r>
        <w:t>你是采购政策法律研究员，向法务复核人和制度负责人提交建议。目标是修订一份沿用2024提案的内部阈值草案，防止错误额度、漏例外或越权审批进入操作手册。只作离线研究；不作采购执行、法律批准或实时法规查询。</w:t>
      </w:r>
    </w:p>
    <w:p>
      <w:r>
        <w:t>官方PDF真实，内部草案和四个金额案例均为原创演练事实；不得写成真实单位已发生的采购或批准。以2025-10-02 12:00 America/New_York为历史分析截点，只比较所附版本，不证明2026现行状态。</w:t>
      </w:r>
    </w:p>
    <w:p>
      <w:pPr>
        <w:pStyle w:val="Heading1"/>
      </w:pPr>
      <w:r>
        <w:t>审阅范围</w:t>
      </w:r>
    </w:p>
    <w:p>
      <w:r>
        <w:t>对草案D01-D12逐项给出保留/修改/限定范围的建议，列旧值、提案值、终稿值或不适用，并解释实质变化。每项引用文件、PDF页码与条款/节；PDF上相邻文书和页眉不是本案适用规则。</w:t>
      </w:r>
    </w:p>
    <w:p>
      <w:r>
        <w:t>核对微采购一般阈值与劳务/施工例外、一般SAT、13.500(a)/(c)、6.304分层、15.403-4的2018年7月1日合同分界、19.702一般/施工、通知阈值和法定排除；不由金额独断合同全部合规性。</w:t>
      </w:r>
    </w:p>
    <w:p>
      <w:r>
        <w:t>解释提案估计CPI与终稿采用CPI的变化，并说明不能对所有旧阈值套统一百分比或直接用2020四舍五入后的值重算。归纳终稿对8(a)相关评论的回应，不把该调整写成所有竞争只限8(a)。</w:t>
      </w:r>
    </w:p>
    <w:p>
      <w:r>
        <w:t>对P01-P04给出6.304(a)默认审批层级、边界及条款。假定均非6.304(b)例外且适用所附最终文本；机构可以有更高层级，题中无独立授权书。</w:t>
      </w:r>
    </w:p>
    <w:p>
      <w:pPr>
        <w:pStyle w:val="Heading1"/>
      </w:pPr>
      <w:r>
        <w:t>权限与交接</w:t>
      </w:r>
    </w:p>
    <w:p>
      <w:r>
        <w:t>研究员只能建议。法务复核条款与适用范围后，制度负责人决定内部修订；各具体采购仍由有权限的采购官/审批者按机构程序处理。2025-10-03 10:00 America/New_York只是拟交接时间。所有整改、复核、授权及测试都尚未完成，不得补造签字或把计划当落地。</w:t>
      </w:r>
    </w:p>
    <w:p>
      <w:r>
        <w:t>给出修订顺序、执行负责角色、前置依赖、能核查的关闭证据和待核状态。原件与输入草案不得覆盖。</w:t>
      </w:r>
    </w:p>
    <w:p>
      <w:pPr>
        <w:pStyle w:val="Heading1"/>
      </w:pPr>
      <w:r>
        <w:t>交付</w:t>
      </w:r>
    </w:p>
    <w:p>
      <w:r>
        <w:t>仅交LAW-FG-025_阈值变更审阅.xlsx和LAW-FG-025_法务交接备忘录.docx。工作簿可筛选，完整保留12个草案ID与4个案例；备忘录中文A4不超过3页，面向制度负责人，呈现优先决定、关键差异、边界和交接。允许等价表名、顺序及合理不同修订措辞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