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JUNE：原文文字检索副本</w:t>
      </w:r>
    </w:p>
    <w:p>
      <w:pPr>
        <w:pStyle w:val="Heading1"/>
      </w:pPr>
      <w:r>
        <w:t>来源及使用边界</w:t>
      </w:r>
    </w:p>
    <w:p>
      <w:r>
        <w:t>原始文件：2020-06-22_preprint.pdf；下载地址：https://www.medrxiv.org/content/medrxiv/early/2020/06/22/2020.06.22.20137273.full.pdf</w:t>
      </w:r>
    </w:p>
    <w:p>
      <w:r>
        <w:t>此为原文文字转录，不是答案或事实纠错。JULY来自JATS XML，表格单元格以竖线分隔；不包含图像。JUNE的PDF保留完整图像。疑义以原件和具体定位核对。参考文献不代表它们的全文均已附入。</w:t>
      </w:r>
    </w:p>
    <w:p>
      <w:pPr>
        <w:pStyle w:val="Heading1"/>
      </w:pPr>
      <w:r>
        <w:t>正文转录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Dexamethasone for COVID-19 – Preliminary Report</w:t>
      </w:r>
    </w:p>
    <w:p>
      <w:r>
        <w:t>Effect of Dexamethasone in Hospitalized Patients with</w:t>
      </w:r>
    </w:p>
    <w:p>
      <w:r>
        <w:t>COVID-19 – Preliminary Report</w:t>
      </w:r>
    </w:p>
    <w:p>
      <w:r>
        <w:t>Running title: Dexamethasone for COVID-19 – Preliminary Report</w:t>
      </w:r>
    </w:p>
    <w:p>
      <w:r>
        <w:t>RECOVERY Collaborative Group*</w:t>
      </w:r>
    </w:p>
    <w:p>
      <w:r>
        <w:t>*The writing committee and trial steering committee are listed at the end of this manuscript and</w:t>
      </w:r>
    </w:p>
    <w:p>
      <w:r>
        <w:t>a complete list of collaborators in the Randomised Evaluation of COVID-19 Therapy</w:t>
      </w:r>
    </w:p>
    <w:p>
      <w:r>
        <w:t>(RECOVERY) trial is provided in the Supplementary Appendix.</w:t>
      </w:r>
    </w:p>
    <w:p>
      <w:r>
        <w:t>Correspondence to: Dr Peter W Horby and Dr Martin J Landray, RECOVERY Central</w:t>
      </w:r>
    </w:p>
    <w:p>
      <w:r>
        <w:t>Coordinating Office, Richard Doll Building, Old Road Campus, Roosevelt Drive, Oxford OX3</w:t>
      </w:r>
    </w:p>
    <w:p>
      <w:r>
        <w:t>7LF, United Kingdom.</w:t>
      </w:r>
    </w:p>
    <w:p>
      <w:r>
        <w:t>Email: recoverytrial@ndph.ox.ac.uk</w:t>
      </w:r>
    </w:p>
    <w:p>
      <w:r>
        <w:t>Word count:</w:t>
      </w:r>
    </w:p>
    <w:p>
      <w:r>
        <w:t>Abstract – 250 words</w:t>
      </w:r>
    </w:p>
    <w:p>
      <w:r>
        <w:t>Main text – 2820</w:t>
      </w:r>
    </w:p>
    <w:p>
      <w:r>
        <w:t>References – 40</w:t>
      </w:r>
    </w:p>
    <w:p>
      <w:r>
        <w:t>Tables &amp; Figures – 2 + 2</w:t>
      </w:r>
    </w:p>
    <w:p>
      <w:r>
        <w:t>1 by peer review and should not be used to guide clinical practice.</w:t>
      </w:r>
    </w:p>
    <w:p>
      <w:r>
        <w:t>NOTE: This preprint reports new research that has not been certified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Dexamethasone for COVID-19 – Preliminary Report</w:t>
      </w:r>
    </w:p>
    <w:p>
      <w:r>
        <w:t>ABSTRACT</w:t>
      </w:r>
    </w:p>
    <w:p>
      <w:r>
        <w:t>Background: Coronavirus disease 2019 (COVID-19) is associated with diffuse lung damage.</w:t>
      </w:r>
    </w:p>
    <w:p>
      <w:r>
        <w:t>Corticosteroids may modulate immune-mediated lung injury and reducing progression to</w:t>
      </w:r>
    </w:p>
    <w:p>
      <w:r>
        <w:t>respiratory failure and death.</w:t>
      </w:r>
    </w:p>
    <w:p>
      <w:r>
        <w:t>Methods: The Randomised Evaluation of COVID-19 therapy (RECOVERY) trial is a</w:t>
      </w:r>
    </w:p>
    <w:p>
      <w:r>
        <w:t>randomized, controlled, open-label, adaptive, platform trial comparing a range of possible</w:t>
      </w:r>
    </w:p>
    <w:p>
      <w:r>
        <w:t>treatments with usual care in patients hospitalized with COVID-19. We report the preliminary</w:t>
      </w:r>
    </w:p>
    <w:p>
      <w:r>
        <w:t>results for the comparison of dexamethasone 6 mg given once daily for up to ten days vs. usual</w:t>
      </w:r>
    </w:p>
    <w:p>
      <w:r>
        <w:t>care alone. The primary outcome was 28-day mortality.</w:t>
      </w:r>
    </w:p>
    <w:p>
      <w:r>
        <w:t>Results: 2104 patients randomly allocated to receive dexamethasone were compared with</w:t>
      </w:r>
    </w:p>
    <w:p>
      <w:r>
        <w:t>4321 patients concurrently allocated to usual care. Overall, 454 (21.6%) patients allocated</w:t>
      </w:r>
    </w:p>
    <w:p>
      <w:r>
        <w:t>dexamethasone and 1065 (24.6%) patients allocated usual care died within 28 days (ageadjusted rate ratio [RR] 0.83; 95% confidence interval [CI] 0.74 to 0.92; P&lt;0.001). The</w:t>
      </w:r>
    </w:p>
    <w:p>
      <w:r>
        <w:t>proportional and absolute mortality rate reductions varied significantly depending on level of</w:t>
      </w:r>
    </w:p>
    <w:p>
      <w:r>
        <w:t>respiratory support at randomization (test for trend p&lt;0.001): Dexamethasone reduced deaths</w:t>
      </w:r>
    </w:p>
    <w:p>
      <w:r>
        <w:t>by one-third in patients receiving invasive mechanical ventilation (29.0% vs. 40.7%, RR 0.65</w:t>
      </w:r>
    </w:p>
    <w:p>
      <w:r>
        <w:t>[95% CI 0.51 to 0.82]; p&lt;0.001), by one-fifth in patients receiving oxygen without invasive</w:t>
      </w:r>
    </w:p>
    <w:p>
      <w:r>
        <w:t>mechanical ventilation (21.5% vs. 25.0%, RR 0.80 [95% CI 0.70 to 0.92]; p=0.002), but did not</w:t>
      </w:r>
    </w:p>
    <w:p>
      <w:r>
        <w:t>reduce mortality in patients not receiving respiratory support at randomization (17.0% vs.</w:t>
      </w:r>
    </w:p>
    <w:p>
      <w:r>
        <w:t>13.2%, RR 1.22 [95% CI 0.93 to 1.61]; p=0.14).</w:t>
      </w:r>
    </w:p>
    <w:p>
      <w:r>
        <w:t>Conclusions: In patients hospitalized with COVID-19, dexamethasone reduced 28-day</w:t>
      </w:r>
    </w:p>
    <w:p>
      <w:r>
        <w:t>mortality among those receiving invasive mechanical ventilation or oxygen at randomization, but</w:t>
      </w:r>
    </w:p>
    <w:p>
      <w:r>
        <w:t>not among patients not receiving respiratory support.</w:t>
      </w:r>
    </w:p>
    <w:p>
      <w:r>
        <w:t>Trial registrations: The RECOVERY trial is registered with ISRCTN (50189673) and</w:t>
      </w:r>
    </w:p>
    <w:p>
      <w:r>
        <w:t>clinicaltrials.gov (NCT04381936).</w:t>
      </w:r>
    </w:p>
    <w:p>
      <w:r>
        <w:t>Funding: Medical Research Council and National Institute for Health Research (Grant ref:</w:t>
      </w:r>
    </w:p>
    <w:p>
      <w:r>
        <w:t>MC_PC_19056).</w:t>
      </w:r>
    </w:p>
    <w:p>
      <w:r>
        <w:t>Keywords: COVID-19, dexamethasone, clinical trial.</w:t>
      </w:r>
    </w:p>
    <w:p>
      <w:r>
        <w:t>2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Dexamethasone for COVID-19 – Preliminary Report</w:t>
      </w:r>
    </w:p>
    <w:p>
      <w:r>
        <w:t>INTRODUCTION</w:t>
      </w:r>
    </w:p>
    <w:p>
      <w:r>
        <w:t>Severe acute respiratory syndrome coronavirus 2 (SARS-CoV-2), the cause of coronavirus</w:t>
      </w:r>
    </w:p>
    <w:p>
      <w:r>
        <w:t>disease 2019 (COVID-19), emerged in China in late 2019 from a zoonotic source.1 The majority</w:t>
      </w:r>
    </w:p>
    <w:p>
      <w:r>
        <w:t>of COVID-19 infections are either asymptomatic or result in only mild disease. However, a</w:t>
      </w:r>
    </w:p>
    <w:p>
      <w:r>
        <w:t>substantial proportion of older infected individuals develop a respiratory illness requiring hospital</w:t>
      </w:r>
    </w:p>
    <w:p>
      <w:r>
        <w:t>care,2 which can progress to critical illness with hypoxemic respiratory failure requiring</w:t>
      </w:r>
    </w:p>
    <w:p>
      <w:r>
        <w:t>prolonged ventilatory support.3-6 Amongst COVID-19 patients admitted to UK hospitals, the case</w:t>
      </w:r>
    </w:p>
    <w:p>
      <w:r>
        <w:t>fatality rate is over 26%, and is over 37% in patients requiring invasive mechanical ventilation.7</w:t>
      </w:r>
    </w:p>
    <w:p>
      <w:r>
        <w:t>Although remdesivir has been shown to shorten the time to recovery in hospitalized patients,8</w:t>
      </w:r>
    </w:p>
    <w:p>
      <w:r>
        <w:t>no therapeutic agents have been shown to reduce mortality.</w:t>
      </w:r>
    </w:p>
    <w:p>
      <w:r>
        <w:t>The pathophysiology of severe COVID-19 is dominated by an acute pneumonic process with</w:t>
      </w:r>
    </w:p>
    <w:p>
      <w:r>
        <w:t>extensive radiological opacity and, on autopsy, diffuse alveolar damage, inflammatory infiltrates</w:t>
      </w:r>
    </w:p>
    <w:p>
      <w:r>
        <w:t>and microvascular thromobosis.9,10 The host immune response is thought to play a key role in</w:t>
      </w:r>
    </w:p>
    <w:p>
      <w:r>
        <w:t>the pathophysiology of organ failure in other severe viral pneumonias such as highly pathogenic</w:t>
      </w:r>
    </w:p>
    <w:p>
      <w:r>
        <w:t>avian influenza,11 severe acute respiratory syndrome (SARS),12,13 and pandemic and seasonal</w:t>
      </w:r>
    </w:p>
    <w:p>
      <w:r>
        <w:t>influenza.14 Inflammatory organ injury may occur in severe COVID-19, with a subset of patients</w:t>
      </w:r>
    </w:p>
    <w:p>
      <w:r>
        <w:t>having markedly elevated inflammatory markers such as C-reactive protein, ferritin, and</w:t>
      </w:r>
    </w:p>
    <w:p>
      <w:r>
        <w:t>interleukins 1 and 6.6,15,16 Several therapeutic interventions to mitigate inflammatory organ injury</w:t>
      </w:r>
    </w:p>
    <w:p>
      <w:r>
        <w:t>have been proposed in viral pneumonia but the value of corticosteroids has been widely</w:t>
      </w:r>
    </w:p>
    <w:p>
      <w:r>
        <w:t>debated.17,18</w:t>
      </w:r>
    </w:p>
    <w:p>
      <w:r>
        <w:t>In the absence of reliable evidence from large-scale randomized clinical trials, there is great</w:t>
      </w:r>
    </w:p>
    <w:p>
      <w:r>
        <w:t>uncertainty about the effectiveness of corticosteroids in COVID-19. Prior to RECOVERY, many</w:t>
      </w:r>
    </w:p>
    <w:p>
      <w:r>
        <w:t>COVID-19 treatment guidelines stated that corticosteroids were either ‘contraindicated’ or ‘not</w:t>
      </w:r>
    </w:p>
    <w:p>
      <w:r>
        <w:t>recommended’19 although in China, corticosteroids are recommended for severe cases.20</w:t>
      </w:r>
    </w:p>
    <w:p>
      <w:r>
        <w:t>Practice has varied widely across the world: in some series, as many as 50% of cases were</w:t>
      </w:r>
    </w:p>
    <w:p>
      <w:r>
        <w:t>3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Dexamethasone for COVID-19 – Preliminary Report</w:t>
      </w:r>
    </w:p>
    <w:p>
      <w:r>
        <w:t>treated with corticosteroids.21,22 Here we report the results of a randomized controlled trial of</w:t>
      </w:r>
    </w:p>
    <w:p>
      <w:r>
        <w:t>dexamethasone in patients hospitalized with COVID-19.</w:t>
      </w:r>
    </w:p>
    <w:p>
      <w:r>
        <w:t>METHODS</w:t>
      </w:r>
    </w:p>
    <w:p>
      <w:r>
        <w:t>Trial design and participants</w:t>
      </w:r>
    </w:p>
    <w:p>
      <w:r>
        <w:t>The RECOVERY trial is an investigator-initiated, individually randomized, controlled, open-label,</w:t>
      </w:r>
    </w:p>
    <w:p>
      <w:r>
        <w:t>adaptive platform trial to evaluate the effects of potential treatments in patients hospitalized with</w:t>
      </w:r>
    </w:p>
    <w:p>
      <w:r>
        <w:t>COVID-19. The trial was conducted at 176 National Health Service (NHS) hospital organizations</w:t>
      </w:r>
    </w:p>
    <w:p>
      <w:r>
        <w:t>in the United Kingdom (see Supplementary Appendix), supported by the National Institute for</w:t>
      </w:r>
    </w:p>
    <w:p>
      <w:r>
        <w:t>Health Research Clinical Research Network. The trial was coordinated by the Nuffield</w:t>
      </w:r>
    </w:p>
    <w:p>
      <w:r>
        <w:t>Department of Population Health at University of Oxford, the trial sponsor.</w:t>
      </w:r>
    </w:p>
    <w:p>
      <w:r>
        <w:t>Hospitalized patients were eligible for the trial if they had clinically suspected or laboratory</w:t>
      </w:r>
    </w:p>
    <w:p>
      <w:r>
        <w:t>confirmed SARS-CoV-2 infection and no medical history that might, in the opinion of the</w:t>
      </w:r>
    </w:p>
    <w:p>
      <w:r>
        <w:t>attending clinician, put the patient at significant risk if they were to participate in the trial. Initially,</w:t>
      </w:r>
    </w:p>
    <w:p>
      <w:r>
        <w:t>recruitment was limited to patients aged at least 18 years but the age limit was removed from 9</w:t>
      </w:r>
    </w:p>
    <w:p>
      <w:r>
        <w:t>May 2020. Pregnant or breast-feeding women were eligible.</w:t>
      </w:r>
    </w:p>
    <w:p>
      <w:r>
        <w:t>Written informed consent was obtained from all patients or from a legal representative if they</w:t>
      </w:r>
    </w:p>
    <w:p>
      <w:r>
        <w:t>were too unwell or unable to provide consent. The trial was conducted in accordance with the</w:t>
      </w:r>
    </w:p>
    <w:p>
      <w:r>
        <w:t>principles of the International Conference on Harmonization–Good Clinical Practice guidelines</w:t>
      </w:r>
    </w:p>
    <w:p>
      <w:r>
        <w:t>and approved by the UK Medicines and Healthcare Products Regulatory Agency (MHRA) and</w:t>
      </w:r>
    </w:p>
    <w:p>
      <w:r>
        <w:t>the Cambridge East Research Ethics Committee (ref: 20/EE/0101). The protocol and statistical</w:t>
      </w:r>
    </w:p>
    <w:p>
      <w:r>
        <w:t>analysis plan are available on the study website www.recoverytrial.net.</w:t>
      </w:r>
    </w:p>
    <w:p>
      <w:r>
        <w:t>4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Dexamethasone for COVID-19 – Preliminary Report</w:t>
      </w:r>
    </w:p>
    <w:p>
      <w:r>
        <w:t>Randomization</w:t>
      </w:r>
    </w:p>
    <w:p>
      <w:r>
        <w:t>Baseline data collected using a web-based case report form included demographics, level of</w:t>
      </w:r>
    </w:p>
    <w:p>
      <w:r>
        <w:t>respiratory support, major comorbidities, suitability of the study treatment for a particular patient</w:t>
      </w:r>
    </w:p>
    <w:p>
      <w:r>
        <w:t>and treatment availability at the study site. Eligible and consenting patients were assigned in a</w:t>
      </w:r>
    </w:p>
    <w:p>
      <w:r>
        <w:t>ratio of 2:1 to either usual standard of care or to usual standard of care plus dexamethasone 6</w:t>
      </w:r>
    </w:p>
    <w:p>
      <w:r>
        <w:t>mg once daily (oral or intravenous) for up to 10 days (or until discharge if sooner) or to one of</w:t>
      </w:r>
    </w:p>
    <w:p>
      <w:r>
        <w:t>the other suitable and available treatment arms (see Supplementary Appendix) using webbased simple randomization with allocation concealment. For some patients, dexamethasone</w:t>
      </w:r>
    </w:p>
    <w:p>
      <w:r>
        <w:t>was either unavailable at the hospital at the time of enrolment or considered by the managing</w:t>
      </w:r>
    </w:p>
    <w:p>
      <w:r>
        <w:t>doctor to be either definitely indicated or definitely contraindicated. These patients were</w:t>
      </w:r>
    </w:p>
    <w:p>
      <w:r>
        <w:t>excluded from entry in the randomized comparison of dexamethasone vs. usual care and hence</w:t>
      </w:r>
    </w:p>
    <w:p>
      <w:r>
        <w:t>are not part of this report. The randomly assigned treatment was prescribed by the treating</w:t>
      </w:r>
    </w:p>
    <w:p>
      <w:r>
        <w:t>clinician. Participants and local study staff were not blinded to the allocated treatment.</w:t>
      </w:r>
    </w:p>
    <w:p>
      <w:r>
        <w:t>Procedures</w:t>
      </w:r>
    </w:p>
    <w:p>
      <w:r>
        <w:t>A single online follow-up form was to be completed when participants were discharged, had</w:t>
      </w:r>
    </w:p>
    <w:p>
      <w:r>
        <w:t>died or at 28 days after randomization (whichever occurred earlier). Information was recorded</w:t>
      </w:r>
    </w:p>
    <w:p>
      <w:r>
        <w:t>on adherence to allocated study treatment, receipt of other study treatments, duration of</w:t>
      </w:r>
    </w:p>
    <w:p>
      <w:r>
        <w:t>admission, receipt of respiratory or renal support, and vital status (including cause of death). In</w:t>
      </w:r>
    </w:p>
    <w:p>
      <w:r>
        <w:t>addition, routine health care and registry data were obtained including information on vital status</w:t>
      </w:r>
    </w:p>
    <w:p>
      <w:r>
        <w:t>(with date and cause of death); discharge from hospital; intensive care use; and renal</w:t>
      </w:r>
    </w:p>
    <w:p>
      <w:r>
        <w:t>replacement therapy.</w:t>
      </w:r>
    </w:p>
    <w:p>
      <w:r>
        <w:t>Outcome measures</w:t>
      </w:r>
    </w:p>
    <w:p>
      <w:r>
        <w:t>The primary outcome was all-cause mortality within 28 days of randomization. Secondary</w:t>
      </w:r>
    </w:p>
    <w:p>
      <w:r>
        <w:t>outcomes were time to discharge from hospital, and among patients not receiving invasive</w:t>
      </w:r>
    </w:p>
    <w:p>
      <w:r>
        <w:t>5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Dexamethasone for COVID-19 – Preliminary Report</w:t>
      </w:r>
    </w:p>
    <w:p>
      <w:r>
        <w:t>mechanical ventilation at randomization, subsequent receipt of invasive mechanical ventilation</w:t>
      </w:r>
    </w:p>
    <w:p>
      <w:r>
        <w:t>(including extra-corporeal membrane oxygenation) or death. Subsidiary clinical outcomes</w:t>
      </w:r>
    </w:p>
    <w:p>
      <w:r>
        <w:t>included cause-specific mortality, receipt of renal hemodialysis or hemofiltration, major cardiac</w:t>
      </w:r>
    </w:p>
    <w:p>
      <w:r>
        <w:t>arrhythmia (recorded in a subset), and receipt and duration of ventilation.</w:t>
      </w:r>
    </w:p>
    <w:p>
      <w:r>
        <w:t>Statistical Analysis</w:t>
      </w:r>
    </w:p>
    <w:p>
      <w:r>
        <w:t>For the primary outcome of 28-day mortality, the hazard ratio from Cox regression was used to</w:t>
      </w:r>
    </w:p>
    <w:p>
      <w:r>
        <w:t>estimate the mortality rate ratio. The few patients (4.8%) who had not been followed for 28 days</w:t>
      </w:r>
    </w:p>
    <w:p>
      <w:r>
        <w:t>by the time of the data cut (10 June 2020) were either censored on 8 June 2020 or, if they had</w:t>
      </w:r>
    </w:p>
    <w:p>
      <w:r>
        <w:t>already been discharged alive, were right-censored at day 29 (that is, in the absence of any</w:t>
      </w:r>
    </w:p>
    <w:p>
      <w:r>
        <w:t>information to the contrary they were assumed to have survived 28 days). Kaplan-Meier survival</w:t>
      </w:r>
    </w:p>
    <w:p>
      <w:r>
        <w:t>curves were constructed to display cumulative mortality over the 28-day period. Cox regression</w:t>
      </w:r>
    </w:p>
    <w:p>
      <w:r>
        <w:t>was used to analyze the secondary outcome of hospital discharge within 28 days, with patients</w:t>
      </w:r>
    </w:p>
    <w:p>
      <w:r>
        <w:t>who died in hospital right-censored on day 29. For the pre-specified composite secondary</w:t>
      </w:r>
    </w:p>
    <w:p>
      <w:r>
        <w:t>outcome of invasive mechanical ventilation or death within 28 days (among those not receiving</w:t>
      </w:r>
    </w:p>
    <w:p>
      <w:r>
        <w:t>invasive mechanical ventilation at randomization), the precise date of invasive mechanical</w:t>
      </w:r>
    </w:p>
    <w:p>
      <w:r>
        <w:t>ventilation was not available and so a log-binomial regression model was used to estimate the</w:t>
      </w:r>
    </w:p>
    <w:p>
      <w:r>
        <w:t>risk ratio.</w:t>
      </w:r>
    </w:p>
    <w:p>
      <w:r>
        <w:t>Pre-specified analyses of the primary outcome were performed in five subgroups defined by</w:t>
      </w:r>
    </w:p>
    <w:p>
      <w:r>
        <w:t>characteristics at randomization: age, sex, level of respiratory support, days since symptom</w:t>
      </w:r>
    </w:p>
    <w:p>
      <w:r>
        <w:t>onset, and predicted 28-day mortality risk. Observed effects within subgroup categories were</w:t>
      </w:r>
    </w:p>
    <w:p>
      <w:r>
        <w:t>compared using a chi-square test for trend. Through the play of chance in the unstratified</w:t>
      </w:r>
    </w:p>
    <w:p>
      <w:r>
        <w:t>randomization, mean age was 1.1 years higher in those allocated dexamethasone than those</w:t>
      </w:r>
    </w:p>
    <w:p>
      <w:r>
        <w:t>allocated usual care (Table 1). To account for this imbalance in an important prognostic factor,</w:t>
      </w:r>
    </w:p>
    <w:p>
      <w:r>
        <w:t>the estimates of rate ratios and risk ratios (both hereon denoted RR) were adjusted for baseline</w:t>
      </w:r>
    </w:p>
    <w:p>
      <w:r>
        <w:t>6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Dexamethasone for COVID-19 – Preliminary Report</w:t>
      </w:r>
    </w:p>
    <w:p>
      <w:r>
        <w:t>age. This adjustment was not specified in the first version of the statistical analysis plan, but</w:t>
      </w:r>
    </w:p>
    <w:p>
      <w:r>
        <w:t>was added once the imbalance in age (a key prognostic factor) became apparent. Results with</w:t>
      </w:r>
    </w:p>
    <w:p>
      <w:r>
        <w:t>and without age-adjustment are provided and show that it does not alter the conclusions</w:t>
      </w:r>
    </w:p>
    <w:p>
      <w:r>
        <w:t>materially.</w:t>
      </w:r>
    </w:p>
    <w:p>
      <w:r>
        <w:t>Estimates of rate and risk ratios are shown with 95% confidence intervals. All p-values are 2sided and all analyses were done according to the intention-to-treat principle. The full database</w:t>
      </w:r>
    </w:p>
    <w:p>
      <w:r>
        <w:t>is held by the study team which collected the data from study sites and performed the analyses</w:t>
      </w:r>
    </w:p>
    <w:p>
      <w:r>
        <w:t>at the Nuffield Department of Population Health, University of Oxford.</w:t>
      </w:r>
    </w:p>
    <w:p>
      <w:r>
        <w:t>Sample size and decision to stop enrolment</w:t>
      </w:r>
    </w:p>
    <w:p>
      <w:r>
        <w:t>As stated in the protocol, appropriate sample sizes could not be estimated when the trial was</w:t>
      </w:r>
    </w:p>
    <w:p>
      <w:r>
        <w:t>being planned at the start of the COVID-19 pandemic. As the trial progressed, the trial Steering</w:t>
      </w:r>
    </w:p>
    <w:p>
      <w:r>
        <w:t>Committee, blinded to the results of the study treatment comparisons, formed the view that, if</w:t>
      </w:r>
    </w:p>
    <w:p>
      <w:r>
        <w:t>28-day mortality was 20% then a comparison of at least 2000 patients allocated to active drug</w:t>
      </w:r>
    </w:p>
    <w:p>
      <w:r>
        <w:t>and 4000 to usual care alone would yield at least 90% power at two-sided P=0.01 to detect a</w:t>
      </w:r>
    </w:p>
    <w:p>
      <w:r>
        <w:t>clinically relevant absolute difference of 4 percentage points between the two groups (a</w:t>
      </w:r>
    </w:p>
    <w:p>
      <w:r>
        <w:t>proportional reduction of one-fifth). Consequently, on 8 June 2020, the Steering Committee</w:t>
      </w:r>
    </w:p>
    <w:p>
      <w:r>
        <w:t>closed recruitment to the dexamethasone arm since enrolment exceeded 2000 patients.</w:t>
      </w:r>
    </w:p>
    <w:p>
      <w:r>
        <w:t>RESULTS</w:t>
      </w:r>
    </w:p>
    <w:p>
      <w:r>
        <w:t>Patients</w:t>
      </w:r>
    </w:p>
    <w:p>
      <w:r>
        <w:t>Of the 11,320 patients randomized between 19 March and 8 June, 9355 (83%) were eligible to</w:t>
      </w:r>
    </w:p>
    <w:p>
      <w:r>
        <w:t>be randomized to dexamethasone (that is dexamethasone was available in the hospital at the</w:t>
      </w:r>
    </w:p>
    <w:p>
      <w:r>
        <w:t>time and the patient had no known indication for or contraindication to dexamethasone). Of</w:t>
      </w:r>
    </w:p>
    <w:p>
      <w:r>
        <w:t>7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Dexamethasone for COVID-19 – Preliminary Report</w:t>
      </w:r>
    </w:p>
    <w:p>
      <w:r>
        <w:t>these, 2104 were randomized to dexamethasone and 4321 were randomized to usual care</w:t>
      </w:r>
    </w:p>
    <w:p>
      <w:r>
        <w:t>(Figure S1), with the remainder being randomized to one of the other treatment arms. Mean age</w:t>
      </w:r>
    </w:p>
    <w:p>
      <w:r>
        <w:t>of study participants in this comparison was 66.1 years (Table 1) and 36% patients were female.</w:t>
      </w:r>
    </w:p>
    <w:p>
      <w:r>
        <w:t>A history of diabetes was present in 24% of patients, heart disease in 27%, and chronic lung</w:t>
      </w:r>
    </w:p>
    <w:p>
      <w:r>
        <w:t>disease in 21%, with 56% having at least one major comorbidity recorded. In this analysis, 82%</w:t>
      </w:r>
    </w:p>
    <w:p>
      <w:r>
        <w:t>of patients had laboratory confirmed SARS-CoV-2 infection, with the result currently awaited for</w:t>
      </w:r>
    </w:p>
    <w:p>
      <w:r>
        <w:t>9%. At randomization, 16% were receiving invasive mechanical ventilation or extracorporeal</w:t>
      </w:r>
    </w:p>
    <w:p>
      <w:r>
        <w:t>membrane oxygenation, 60% were receiving oxygen only (with or without non-invasive</w:t>
      </w:r>
    </w:p>
    <w:p>
      <w:r>
        <w:t>ventilation), and 24% were receiving neither.</w:t>
      </w:r>
    </w:p>
    <w:p>
      <w:r>
        <w:t>Follow-up information was complete for 6119 (95%) of the randomized patients. Of those</w:t>
      </w:r>
    </w:p>
    <w:p>
      <w:r>
        <w:t>allocated to dexamethasone 95% received at least 1 dose (Table S1) and the median number of</w:t>
      </w:r>
    </w:p>
    <w:p>
      <w:r>
        <w:t>days of treatment was 6 days. 7% of the usual care group received dexamethasone. Use of</w:t>
      </w:r>
    </w:p>
    <w:p>
      <w:r>
        <w:t>azithromycin during the follow-up period was similar in both arms (23% vs. 24%) and very few</w:t>
      </w:r>
    </w:p>
    <w:p>
      <w:r>
        <w:t>patients received hydroxychloroquine, lopinavir-ritonavir, or interleukin-6 antagonists during</w:t>
      </w:r>
    </w:p>
    <w:p>
      <w:r>
        <w:t>follow-up (Table S1). Remdesivir only became available for use in the UK under the MHRA</w:t>
      </w:r>
    </w:p>
    <w:p>
      <w:r>
        <w:t>Emergency Access to Medicines Scheme on 26 May 2020.</w:t>
      </w:r>
    </w:p>
    <w:p>
      <w:r>
        <w:t>Primary outcome</w:t>
      </w:r>
    </w:p>
    <w:p>
      <w:r>
        <w:t>Significantly fewer patients allocated to dexamethasone met the primary outcome of 28-day</w:t>
      </w:r>
    </w:p>
    <w:p>
      <w:r>
        <w:t>mortality than in the usual care group (454 of 2104 patients [21.6%] allocated dexamethasone</w:t>
      </w:r>
    </w:p>
    <w:p>
      <w:r>
        <w:t>vs. 1065 of 4321 patients [24.6%] allocated usual care; rate ratio, 0.83; 95% confidence interval</w:t>
      </w:r>
    </w:p>
    <w:p>
      <w:r>
        <w:t>[CI], 0.74 to 0.92; P&lt;0.001) (Figure 1A). In a pre-specified subgroup analysis by level of</w:t>
      </w:r>
    </w:p>
    <w:p>
      <w:r>
        <w:t>respiratory support received at randomization, there was a significant trend showing the</w:t>
      </w:r>
    </w:p>
    <w:p>
      <w:r>
        <w:t>greatest absolute and proportional benefit among those patients receiving invasive mechanical</w:t>
      </w:r>
    </w:p>
    <w:p>
      <w:r>
        <w:t>ventilation at randomization (test for trend p&lt;0.001) (Figure 2). Dexamethasone reduced 28-day</w:t>
      </w:r>
    </w:p>
    <w:p>
      <w:r>
        <w:t>mortality by 35% in patients receiving invasive mechanical ventilation (rate ratio 0.65 [95% CI</w:t>
      </w:r>
    </w:p>
    <w:p>
      <w:r>
        <w:t>8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Dexamethasone for COVID-19 – Preliminary Report</w:t>
      </w:r>
    </w:p>
    <w:p>
      <w:r>
        <w:t>0.51 to 0.82]; p&lt;0.001) and by 20% in patients receiving oxygen without invasive mechanical</w:t>
      </w:r>
    </w:p>
    <w:p>
      <w:r>
        <w:t>ventilation (rate ratio 0.80 [95% CI 0.70 to 0.92]; p=0.002) (Figure 1B-C). However, there was</w:t>
      </w:r>
    </w:p>
    <w:p>
      <w:r>
        <w:t>no evidence of benefit among those patients who were not receiving respiratory support (rate</w:t>
      </w:r>
    </w:p>
    <w:p>
      <w:r>
        <w:t>ratio 1.22 [95% CI 0.93 to 1.61]; p=0.14) (Figure 1D). Sensitivity analyses without ageadjustment produced similar findings (Table S2).</w:t>
      </w:r>
    </w:p>
    <w:p>
      <w:r>
        <w:t>Patients on invasive mechanical ventilation at randomization were on average 10 years younger</w:t>
      </w:r>
    </w:p>
    <w:p>
      <w:r>
        <w:t>than those not receiving any respiratory support and had symptoms prior to randomization for 7</w:t>
      </w:r>
    </w:p>
    <w:p>
      <w:r>
        <w:t>days longer (Table 1). 28-day mortality in the usual care group was highest in those who were</w:t>
      </w:r>
    </w:p>
    <w:p>
      <w:r>
        <w:t>receiving invasive mechanical ventilation at randomization (40.7%), intermediate in those</w:t>
      </w:r>
    </w:p>
    <w:p>
      <w:r>
        <w:t>patients who received oxygen only (25.0%), and lowest among those who were not receiving</w:t>
      </w:r>
    </w:p>
    <w:p>
      <w:r>
        <w:t>respiratory support at randomization (13.2%). Consequently, the greatest absolute reductions in</w:t>
      </w:r>
    </w:p>
    <w:p>
      <w:r>
        <w:t>28-day mortality were seen among those patients on invasive mechanical ventilation.</w:t>
      </w:r>
    </w:p>
    <w:p>
      <w:r>
        <w:t>Patients with longer duration of symptoms (who were more likely to be on invasive mechanical</w:t>
      </w:r>
    </w:p>
    <w:p>
      <w:r>
        <w:t>ventilation at randomization) had a greater mortality benefit, such that dexamethasone was</w:t>
      </w:r>
    </w:p>
    <w:p>
      <w:r>
        <w:t>associated with a reduction in 28-day mortality among those with symptoms for more than 7</w:t>
      </w:r>
    </w:p>
    <w:p>
      <w:r>
        <w:t>days but not among those with more recent symptom onset (test for trend p&lt;0.001) (Figure S2).</w:t>
      </w:r>
    </w:p>
    <w:p>
      <w:r>
        <w:t>Secondary outcomes</w:t>
      </w:r>
    </w:p>
    <w:p>
      <w:r>
        <w:t>Allocation to dexamethasone was associated with a shorter duration of hospitalization than</w:t>
      </w:r>
    </w:p>
    <w:p>
      <w:r>
        <w:t>usual care (median 12 days vs. 13 days) and a greater probability of discharge within 28 days</w:t>
      </w:r>
    </w:p>
    <w:p>
      <w:r>
        <w:t>(rate ratio 1.11 [95% CI 1.04 to 1.19]; p=0.002) (Table 2) with the greatest effect seen among</w:t>
      </w:r>
    </w:p>
    <w:p>
      <w:r>
        <w:t>those receiving invasive mechanical ventilation at baseline (test for trend p=0.002) (Figure S3a).</w:t>
      </w:r>
    </w:p>
    <w:p>
      <w:r>
        <w:t>Among those not on invasive mechanical ventilation at baseline, the number of patients</w:t>
      </w:r>
    </w:p>
    <w:p>
      <w:r>
        <w:t>progressing to the pre-specified composite secondary outcome of invasive mechanical</w:t>
      </w:r>
    </w:p>
    <w:p>
      <w:r>
        <w:t>ventilation or death was lower among those allocated to dexamethasone (risk ratio 0.91 [95% CI</w:t>
      </w:r>
    </w:p>
    <w:p>
      <w:r>
        <w:t>9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Dexamethasone for COVID-19 – Preliminary Report</w:t>
      </w:r>
    </w:p>
    <w:p>
      <w:r>
        <w:t>0.82 to 1.00]; p=0.049) (Table 2) but with significantly greater effects among patients receiving</w:t>
      </w:r>
    </w:p>
    <w:p>
      <w:r>
        <w:t>oxygen at randomization (test for trend p=0.008) (Figure S3b).</w:t>
      </w:r>
    </w:p>
    <w:p>
      <w:r>
        <w:t>Subsidiary clinical outcomes</w:t>
      </w:r>
    </w:p>
    <w:p>
      <w:r>
        <w:t>The risk of progression to invasive mechanical ventilation was lower among those allocated</w:t>
      </w:r>
    </w:p>
    <w:p>
      <w:r>
        <w:t>dexamethasone vs. usual care (risk ratio 0.76 [95% CI 0.61 to 0.96]; p=0.021) (Table 2).</w:t>
      </w:r>
    </w:p>
    <w:p>
      <w:r>
        <w:t>Preliminary analyses indicate no excess risk of any particular cause of death (in particular there</w:t>
      </w:r>
    </w:p>
    <w:p>
      <w:r>
        <w:t>was no excess of deaths due to non-COVID infection). More detailed analyses of cause-specific</w:t>
      </w:r>
    </w:p>
    <w:p>
      <w:r>
        <w:t>mortality, need for renal dialysis or hemofiltration, and duration of ventilation are in preparation.</w:t>
      </w:r>
    </w:p>
    <w:p>
      <w:r>
        <w:t>DISCUSSION</w:t>
      </w:r>
    </w:p>
    <w:p>
      <w:r>
        <w:t>These preliminary results show that dexamethasone 6mg per day for up to 10 days reduces 28day mortality in COVID-19 patients receiving invasive mechanical ventilation by one third, and</w:t>
      </w:r>
    </w:p>
    <w:p>
      <w:r>
        <w:t>by one fifth in patients receiving oxygen without invasive mechanical ventilation. Similarly,</w:t>
      </w:r>
    </w:p>
    <w:p>
      <w:r>
        <w:t>benefit was clearer in patients treated more than 7 days after treatment onset, when</w:t>
      </w:r>
    </w:p>
    <w:p>
      <w:r>
        <w:t>inflammatory lung damage is likely to have been more common. However, no benefit was</w:t>
      </w:r>
    </w:p>
    <w:p>
      <w:r>
        <w:t>demonstrated in hospitalized COVID-19 patients who were not receiving respiratory support and</w:t>
      </w:r>
    </w:p>
    <w:p>
      <w:r>
        <w:t>the results are consistent with possible harm in this group.</w:t>
      </w:r>
    </w:p>
    <w:p>
      <w:r>
        <w:t>RECOVERY is a large, pragmatic, randomized, controlled adaptive platform trial designed to</w:t>
      </w:r>
    </w:p>
    <w:p>
      <w:r>
        <w:t>provide rapid and robust assessment of the impact of readily available potential treatments for</w:t>
      </w:r>
    </w:p>
    <w:p>
      <w:r>
        <w:t>COVID-19 on 28-day mortality. Around 15% of all UK hospitalized patients with COVID-19 were</w:t>
      </w:r>
    </w:p>
    <w:p>
      <w:r>
        <w:t>enrolled in the trial and the control arm fatality rate is consistent with the overall hospitalized</w:t>
      </w:r>
    </w:p>
    <w:p>
      <w:r>
        <w:t>case fatality rate in the UK.7 Only essential data were collected at hospital sites with additional</w:t>
      </w:r>
    </w:p>
    <w:p>
      <w:r>
        <w:t>information (including long-term mortality) ascertained through linkage with routine data</w:t>
      </w:r>
    </w:p>
    <w:p>
      <w:r>
        <w:t>sources. We did not collect information on physiological, laboratory or virologic parameters. The</w:t>
      </w:r>
    </w:p>
    <w:p>
      <w:r>
        <w:t>10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Dexamethasone for COVID-19 – Preliminary Report</w:t>
      </w:r>
    </w:p>
    <w:p>
      <w:r>
        <w:t>protocol combines the methods of large, simple trials of treatments for acute myocardial</w:t>
      </w:r>
    </w:p>
    <w:p>
      <w:r>
        <w:t>infarction in the 1980s with the opportunities provided by digital health care in the 2020s.23-25 It</w:t>
      </w:r>
    </w:p>
    <w:p>
      <w:r>
        <w:t>has progressed at unprecedented speed, as is essential for studies during epidemics.26 These</w:t>
      </w:r>
    </w:p>
    <w:p>
      <w:r>
        <w:t>preliminary results for dexamethasone were announced on 16 June 2020, just 98 days after the</w:t>
      </w:r>
    </w:p>
    <w:p>
      <w:r>
        <w:t>protocol was first drafted, and were adopted into UK practice later the same day.27</w:t>
      </w:r>
    </w:p>
    <w:p>
      <w:r>
        <w:t>Corticosteroids have been widely used in syndromes closely related to COVID-19, including</w:t>
      </w:r>
    </w:p>
    <w:p>
      <w:r>
        <w:t>SARS, MERS, severe influenza, and community acquired pneumonia. However, the evidence to</w:t>
      </w:r>
    </w:p>
    <w:p>
      <w:r>
        <w:t>support or discourage the use of corticosteroids in these conditions has been very weak due to</w:t>
      </w:r>
    </w:p>
    <w:p>
      <w:r>
        <w:t>the lack of sufficiently powered randomized controlled trials.28-31 In addition, the evidence base</w:t>
      </w:r>
    </w:p>
    <w:p>
      <w:r>
        <w:t>has suffered from heterogeneity in corticosteroid doses, medical conditions, and disease</w:t>
      </w:r>
    </w:p>
    <w:p>
      <w:r>
        <w:t>severity studied. It is likely that the beneficial effect of corticosteroids in severe viral respiratory</w:t>
      </w:r>
    </w:p>
    <w:p>
      <w:r>
        <w:t>infections is dependent on using the right dose, at the right time, in the right patient. High doses</w:t>
      </w:r>
    </w:p>
    <w:p>
      <w:r>
        <w:t>may be more harmful than helpful, as may corticosteroid treatment given at a time when control</w:t>
      </w:r>
    </w:p>
    <w:p>
      <w:r>
        <w:t>of viral replication is paramount and inflammation is minimal. Slower clearance of viral RNA has</w:t>
      </w:r>
    </w:p>
    <w:p>
      <w:r>
        <w:t>been observed in patients with SARS, MERS and influenza treated with systemic corticosteroids</w:t>
      </w:r>
    </w:p>
    <w:p>
      <w:r>
        <w:t>but the clinical significance of this is unknown.29,32,33 Unlike SARS, where viral replication peaks</w:t>
      </w:r>
    </w:p>
    <w:p>
      <w:r>
        <w:t>in the second week of illness,34 peak viral shedding in COVID-19 appears to be higher early in</w:t>
      </w:r>
    </w:p>
    <w:p>
      <w:r>
        <w:t>the illness and declines thereafter.35-38 The greater mortality benefit of dexamethasone in</w:t>
      </w:r>
    </w:p>
    <w:p>
      <w:r>
        <w:t>patients with COVID-19 who required respiratory support, and among those recruited after the</w:t>
      </w:r>
    </w:p>
    <w:p>
      <w:r>
        <w:t>first week of their illness, suggests that at this stage the disease is dominated by</w:t>
      </w:r>
    </w:p>
    <w:p>
      <w:r>
        <w:t>immunopathology, with active virus replication playing a secondary role. It is also possible there</w:t>
      </w:r>
    </w:p>
    <w:p>
      <w:r>
        <w:t>is an effect via mineralocorticoid receptor binding in the context of SARS-CoV-2 induced</w:t>
      </w:r>
    </w:p>
    <w:p>
      <w:r>
        <w:t>dysregulation of the renin-angiotensin system.39 This would caution against extrapolating the</w:t>
      </w:r>
    </w:p>
    <w:p>
      <w:r>
        <w:t>effect of dexamethasone in patients with COVID-19 to patients with other viral respiratory</w:t>
      </w:r>
    </w:p>
    <w:p>
      <w:r>
        <w:t>diseases that have a different natural history.</w:t>
      </w:r>
    </w:p>
    <w:p>
      <w:r>
        <w:t>11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Dexamethasone for COVID-19 – Preliminary Report</w:t>
      </w:r>
    </w:p>
    <w:p>
      <w:r>
        <w:t>The RECOVERY trial provides clear evidence that treatment with dexamethasone 6 mg once</w:t>
      </w:r>
    </w:p>
    <w:p>
      <w:r>
        <w:t>daily for up to 10 days reduces 28-day mortality in patients with COVID-19 who are receiving</w:t>
      </w:r>
    </w:p>
    <w:p>
      <w:r>
        <w:t>respiratory support. Based on these results, 1 death would be prevented by treatment of around</w:t>
      </w:r>
    </w:p>
    <w:p>
      <w:r>
        <w:t>8 patients requiring invasive mechanical ventilation or around 25 patients requiring oxygen</w:t>
      </w:r>
    </w:p>
    <w:p>
      <w:r>
        <w:t>(which, in the UK, is recommended when oxygen saturations on room air are 92-94%)40 without</w:t>
      </w:r>
    </w:p>
    <w:p>
      <w:r>
        <w:t>invasive mechanical ventilation. There was no benefit (and the possibility of harm) among</w:t>
      </w:r>
    </w:p>
    <w:p>
      <w:r>
        <w:t>patients who did not require oxygen. Prior to the completion of this trial, many COVID-19</w:t>
      </w:r>
    </w:p>
    <w:p>
      <w:r>
        <w:t>treatment guidelines have stated that corticosteroids are either ‘contraindicated’ or ‘not</w:t>
      </w:r>
    </w:p>
    <w:p>
      <w:r>
        <w:t>recommended’ in COVID-19.19 These should now be updated, as has already happened within</w:t>
      </w:r>
    </w:p>
    <w:p>
      <w:r>
        <w:t>the UK.27 Dexamethasone provides an effective treatment for the sickest patients with COVID19 and, given its low cost, well understood safety profile, and widespread availability, is one that</w:t>
      </w:r>
    </w:p>
    <w:p>
      <w:r>
        <w:t>can be used worldwide.</w:t>
      </w:r>
    </w:p>
    <w:p>
      <w:r>
        <w:t>12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Dexamethasone for COVID-19 – Preliminary Report</w:t>
      </w:r>
    </w:p>
    <w:p>
      <w:r>
        <w:t>Authorship</w:t>
      </w:r>
    </w:p>
    <w:p>
      <w:r>
        <w:t>This manuscript was prepared by the Writing Committee and reviewed and approved by all</w:t>
      </w:r>
    </w:p>
    <w:p>
      <w:r>
        <w:t>members of the trial Steering Committee. The funders had no role in the analysis of the data,</w:t>
      </w:r>
    </w:p>
    <w:p>
      <w:r>
        <w:t>preparation and approval of this manuscript, or the decision to submit it for publication. The first</w:t>
      </w:r>
    </w:p>
    <w:p>
      <w:r>
        <w:t>and last members of the Writing Committee vouch for the data and analyses, and for the fidelity</w:t>
      </w:r>
    </w:p>
    <w:p>
      <w:r>
        <w:t>of this report to the study protocol and data analysis plan.</w:t>
      </w:r>
    </w:p>
    <w:p>
      <w:r>
        <w:t>Writing Committee (on behalf of the RECOVERY Collaborative Group):</w:t>
      </w:r>
    </w:p>
    <w:p>
      <w:r>
        <w:t>Peter Horby FRCP,a,* Wei Shen Lim FRCP,b,* Jonathan Emberson PhD,c,d Marion Mafham MD,c</w:t>
      </w:r>
    </w:p>
    <w:p>
      <w:r>
        <w:t>Jennifer Bell MSc,c Louise Linsell DPhil,c Natalie Staplin PhD,c,d Christopher Brightling</w:t>
      </w:r>
    </w:p>
    <w:p>
      <w:r>
        <w:t>FMedSci,e Andrew Ustianowski PhD,f Einas Elmahi MPhil,g Benjamin Prudon FRCP,h</w:t>
      </w:r>
    </w:p>
    <w:p>
      <w:r>
        <w:t>Christopher Green DPhil,i Timothy Felton PhD,j David Chadwick PhD,k Kanchan Rege</w:t>
      </w:r>
    </w:p>
    <w:p>
      <w:r>
        <w:t>FRCPath,l Christopher Fegan MD,m Lucy C Chappell PhD,n Saul N Faust FRCPCH,o Thomas</w:t>
      </w:r>
    </w:p>
    <w:p>
      <w:r>
        <w:t>Jaki PhD,p,q Katie Jeffery PhD,r Alan Montgomery PhD,s Kathryn Rowan PhD,t Edmund</w:t>
      </w:r>
    </w:p>
    <w:p>
      <w:r>
        <w:t>Juszczak PhD,c J Kenneth Baillie MD PhD,u Richard Haynes DM,c,d† Martin J Landray PhD.c,d,v†</w:t>
      </w:r>
    </w:p>
    <w:p>
      <w:r>
        <w:t>a</w:t>
      </w:r>
    </w:p>
    <w:p>
      <w:r>
        <w:t>Nuffield Department of Medicine, University of Oxford, Oxford, United Kingdom.</w:t>
      </w:r>
    </w:p>
    <w:p>
      <w:r>
        <w:t>b</w:t>
      </w:r>
    </w:p>
    <w:p>
      <w:r>
        <w:t>Respiratory Medicine Department, Nottingham University Hospitals NHS Trust, Nottingham,</w:t>
      </w:r>
    </w:p>
    <w:p>
      <w:r>
        <w:t>United Kingdom</w:t>
      </w:r>
    </w:p>
    <w:p>
      <w:r>
        <w:t>c</w:t>
      </w:r>
    </w:p>
    <w:p>
      <w:r>
        <w:t>Nuffield Department of Population Health, University of Oxford, Oxford, United Kingdom</w:t>
      </w:r>
    </w:p>
    <w:p>
      <w:r>
        <w:t>d</w:t>
      </w:r>
    </w:p>
    <w:p>
      <w:r>
        <w:t>MRC Population Health Research Unit, University of Oxford, Oxford, United Kingdom</w:t>
      </w:r>
    </w:p>
    <w:p>
      <w:r>
        <w:t>e</w:t>
      </w:r>
    </w:p>
    <w:p>
      <w:r>
        <w:t>Institute for Lung Health, Leicester NIHR Biomedical Research Centre, University of Leicester,</w:t>
      </w:r>
    </w:p>
    <w:p>
      <w:r>
        <w:t>Leicester, United Kingdom</w:t>
      </w:r>
    </w:p>
    <w:p>
      <w:r>
        <w:t>f</w:t>
      </w:r>
    </w:p>
    <w:p>
      <w:r>
        <w:t>Regional Infectious Diseases Unit, North Manchester General Hospital &amp; University of</w:t>
      </w:r>
    </w:p>
    <w:p>
      <w:r>
        <w:t>Manchester, Manchester, United Kingdom</w:t>
      </w:r>
    </w:p>
    <w:p>
      <w:r>
        <w:t>13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Dexamethasone for COVID-19 – Preliminary Report</w:t>
      </w:r>
    </w:p>
    <w:p>
      <w:r>
        <w:t>g</w:t>
      </w:r>
    </w:p>
    <w:p>
      <w:r>
        <w:t>Research and Development Department, Northampton General Hospital, Northampton, United</w:t>
      </w:r>
    </w:p>
    <w:p>
      <w:r>
        <w:t>Kingdom</w:t>
      </w:r>
    </w:p>
    <w:p>
      <w:r>
        <w:t>h</w:t>
      </w:r>
    </w:p>
    <w:p>
      <w:r>
        <w:t>Department of Respiratory Medicine, North Tees &amp; Hartlepool NHS Foundation Trust,</w:t>
      </w:r>
    </w:p>
    <w:p>
      <w:r>
        <w:t>Stockton-on-Tees, United Kingdom</w:t>
      </w:r>
    </w:p>
    <w:p>
      <w:r>
        <w:t>i</w:t>
      </w:r>
    </w:p>
    <w:p>
      <w:r>
        <w:t>University Hospitals Birmingham NHS Foundation Trust and Institute of Microbiology &amp;</w:t>
      </w:r>
    </w:p>
    <w:p>
      <w:r>
        <w:t>Infection, University of Birmingham, Birmingham, United Kingdom</w:t>
      </w:r>
    </w:p>
    <w:p>
      <w:r>
        <w:t>j</w:t>
      </w:r>
    </w:p>
    <w:p>
      <w:r>
        <w:t>University of Manchester and Manchester University NHS Foundation Trust, Manchester,</w:t>
      </w:r>
    </w:p>
    <w:p>
      <w:r>
        <w:t>United Kingdom</w:t>
      </w:r>
    </w:p>
    <w:p>
      <w:r>
        <w:t>k</w:t>
      </w:r>
    </w:p>
    <w:p>
      <w:r>
        <w:t>l</w:t>
      </w:r>
    </w:p>
    <w:p>
      <w:r>
        <w:t>Centre for Clinical Infection, James Cook University Hospital, Middlesbrough, United Kingdom</w:t>
      </w:r>
    </w:p>
    <w:p>
      <w:r>
        <w:t>North West Anglia NHS Foundation Trust, Peterborough, United Kingdom</w:t>
      </w:r>
    </w:p>
    <w:p>
      <w:r>
        <w:t>m</w:t>
      </w:r>
    </w:p>
    <w:p>
      <w:r>
        <w:t>Department of Research and Development, Cardiff and Vale University Health Board, Cardiff,</w:t>
      </w:r>
    </w:p>
    <w:p>
      <w:r>
        <w:t>United Kingdom</w:t>
      </w:r>
    </w:p>
    <w:p>
      <w:r>
        <w:t>n</w:t>
      </w:r>
    </w:p>
    <w:p>
      <w:r>
        <w:t>School of Life Course Sciences, King’s College London, London, United Kingdom</w:t>
      </w:r>
    </w:p>
    <w:p>
      <w:r>
        <w:t>o</w:t>
      </w:r>
    </w:p>
    <w:p>
      <w:r>
        <w:t>NIHR Southampton Clinical Research Facility and Biomedical Research Centre, University</w:t>
      </w:r>
    </w:p>
    <w:p>
      <w:r>
        <w:t>Hospital Southampton NHS Foundation Trust and University of Southampton, Southampton,</w:t>
      </w:r>
    </w:p>
    <w:p>
      <w:r>
        <w:t>United Kingdom</w:t>
      </w:r>
    </w:p>
    <w:p>
      <w:r>
        <w:t>p</w:t>
      </w:r>
    </w:p>
    <w:p>
      <w:r>
        <w:t>Department of Mathematics and Statistics, Lancaster University, Lancaster, United Kingdom</w:t>
      </w:r>
    </w:p>
    <w:p>
      <w:r>
        <w:t>q</w:t>
      </w:r>
    </w:p>
    <w:p>
      <w:r>
        <w:t>MRC Biostatistics Unit, University of Cambridge, Cambridge, United Kingdom</w:t>
      </w:r>
    </w:p>
    <w:p>
      <w:r>
        <w:t>r</w:t>
      </w:r>
    </w:p>
    <w:p>
      <w:r>
        <w:t>Oxford University Hospitals NHS Foundation Trust, Oxford, United Kingdom</w:t>
      </w:r>
    </w:p>
    <w:p>
      <w:r>
        <w:t>s</w:t>
      </w:r>
    </w:p>
    <w:p>
      <w:r>
        <w:t>School of Medicine, University of Nottingham, Nottingham, United Kingdom</w:t>
      </w:r>
    </w:p>
    <w:p>
      <w:r>
        <w:t>t</w:t>
      </w:r>
    </w:p>
    <w:p>
      <w:r>
        <w:t>Intensive Care National Audit &amp; Research Centre, London, United Kingdom</w:t>
      </w:r>
    </w:p>
    <w:p>
      <w:r>
        <w:t>u</w:t>
      </w:r>
    </w:p>
    <w:p>
      <w:r>
        <w:t>Roslin Institute, University of Edinburgh, Edinburgh, United Kingdom</w:t>
      </w:r>
    </w:p>
    <w:p>
      <w:r>
        <w:t>v</w:t>
      </w:r>
    </w:p>
    <w:p>
      <w:r>
        <w:t>NIHR Oxford Biomedical Research Centre, Oxford University Hospitals NHS Foundation Trust,</w:t>
      </w:r>
    </w:p>
    <w:p>
      <w:r>
        <w:t>Oxford, United Kingdom</w:t>
      </w:r>
    </w:p>
    <w:p>
      <w:r>
        <w:t>*,† equal contribution</w:t>
      </w:r>
    </w:p>
    <w:p>
      <w:r>
        <w:t>14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Dexamethasone for COVID-19 – Preliminary Report</w:t>
      </w:r>
    </w:p>
    <w:p>
      <w:r>
        <w:t>Data Monitoring Committee</w:t>
      </w:r>
    </w:p>
    <w:p>
      <w:r>
        <w:t>Peter Sandercock, Janet Darbyshire, David DeMets, Robert Fowler, David Lalloo, Ian Roberts,</w:t>
      </w:r>
    </w:p>
    <w:p>
      <w:r>
        <w:t>Janet Wittes.</w:t>
      </w:r>
    </w:p>
    <w:p>
      <w:r>
        <w:t>Acknowledgements</w:t>
      </w:r>
    </w:p>
    <w:p>
      <w:r>
        <w:t>We would like to thank the many thousands of doctors, nurses, pharmacists, other allied health</w:t>
      </w:r>
    </w:p>
    <w:p>
      <w:r>
        <w:t>professionals, and research administrators at 176 NHS hospital organizations across the whole</w:t>
      </w:r>
    </w:p>
    <w:p>
      <w:r>
        <w:t>of the UK, supported by staff at the NIHR Clinical Research Network, NHS DigiTrials, Public</w:t>
      </w:r>
    </w:p>
    <w:p>
      <w:r>
        <w:t>Health England, Department of Health &amp; Social Care, the Intensive Care National Audit &amp;</w:t>
      </w:r>
    </w:p>
    <w:p>
      <w:r>
        <w:t>Research Centre, Public Health Scotland, National Records Service of Scotland, the Secure</w:t>
      </w:r>
    </w:p>
    <w:p>
      <w:r>
        <w:t>Anonymised Information Linkage (SAIL) at University of Swansea, and the NHS in England,</w:t>
      </w:r>
    </w:p>
    <w:p>
      <w:r>
        <w:t>Scotland, Wales and Northern Ireland. We would especially like to thank the members of the</w:t>
      </w:r>
    </w:p>
    <w:p>
      <w:r>
        <w:t>independent Data Monitoring Committee. But above all, we would like to thank the thousands of</w:t>
      </w:r>
    </w:p>
    <w:p>
      <w:r>
        <w:t>patients who participated in this study.</w:t>
      </w:r>
    </w:p>
    <w:p>
      <w:r>
        <w:t>Funding</w:t>
      </w:r>
    </w:p>
    <w:p>
      <w:r>
        <w:t>The RECOVERY trial is supported by a grant to the University of Oxford from UK Research and</w:t>
      </w:r>
    </w:p>
    <w:p>
      <w:r>
        <w:t>Innovation/National Institute for Health Research (NIHR) (Grant reference: MC_PC_19056) and</w:t>
      </w:r>
    </w:p>
    <w:p>
      <w:r>
        <w:t>by core funding provided by NIHR Oxford Biomedical Research Centre, Wellcome, the Bill and</w:t>
      </w:r>
    </w:p>
    <w:p>
      <w:r>
        <w:t>Melinda Gates Foundation, the Department for International Development, Health Data</w:t>
      </w:r>
    </w:p>
    <w:p>
      <w:r>
        <w:t>Research UK, the Medical Research Council Population Health Research Unit, the NIHR Health</w:t>
      </w:r>
    </w:p>
    <w:p>
      <w:r>
        <w:t>Protection Unit in Emerging and Zoonotic Infections, and NIHR Clinical Trials Unit Support</w:t>
      </w:r>
    </w:p>
    <w:p>
      <w:r>
        <w:t>Funding. WSL is supported by core funding provided by NIHR Nottingham Biomedical Research</w:t>
      </w:r>
    </w:p>
    <w:p>
      <w:r>
        <w:t>Centre. TJ received funding from UK Medical Research Council (MC_UU_0002/14). This report</w:t>
      </w:r>
    </w:p>
    <w:p>
      <w:r>
        <w:t>15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Dexamethasone for COVID-19 – Preliminary Report</w:t>
      </w:r>
    </w:p>
    <w:p>
      <w:r>
        <w:t>is independent research arising in part from Prof Jaki’s Senior Research Fellowship (NIHRSRF-2015-08-001) supported by the National Institute for Health Research.</w:t>
      </w:r>
    </w:p>
    <w:p>
      <w:r>
        <w:t>The views expressed in this publication are those of the authors and not necessarily those of</w:t>
      </w:r>
    </w:p>
    <w:p>
      <w:r>
        <w:t>the NHS, the National Institute for Health Research or the Department of Health and Social</w:t>
      </w:r>
    </w:p>
    <w:p>
      <w:r>
        <w:t>Care (DHCS).</w:t>
      </w:r>
    </w:p>
    <w:p>
      <w:r>
        <w:t>Conflicts of interest</w:t>
      </w:r>
    </w:p>
    <w:p>
      <w:r>
        <w:t>The authors have no conflict of interest or financial relationships relevant to the submitted work</w:t>
      </w:r>
    </w:p>
    <w:p>
      <w:r>
        <w:t>to disclose. No form of payment was given to anyone to produce the manuscript. All authors</w:t>
      </w:r>
    </w:p>
    <w:p>
      <w:r>
        <w:t>have completed and submitted the ICMJE Form for Disclosure of Potential Conflicts of Interest.</w:t>
      </w:r>
    </w:p>
    <w:p>
      <w:r>
        <w:t>The Nuffield Department of Population Health at the University of Oxford has a staff policy of not</w:t>
      </w:r>
    </w:p>
    <w:p>
      <w:r>
        <w:t>accepting honoraria or consultancy fees directly or indirectly from industry (see</w:t>
      </w:r>
    </w:p>
    <w:p>
      <w:r>
        <w:t>https://www.ndph.ox.ac.uk/files/about/ndph-independence-of-research-policy-jun-20.pdf).</w:t>
      </w:r>
    </w:p>
    <w:p>
      <w:r>
        <w:t>16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Dexamethasone for COVID-19 – Preliminary Report</w:t>
      </w:r>
    </w:p>
    <w:p>
      <w:r>
        <w:t>References</w:t>
      </w:r>
    </w:p>
    <w:p>
      <w:r>
        <w:t>1.</w:t>
      </w:r>
    </w:p>
    <w:p>
      <w:r>
        <w:t>Zhu N, Zhang D, Wang W, et al. A Novel Coronavirus from Patients with Pneumonia in China, 2019.</w:t>
      </w:r>
    </w:p>
    <w:p>
      <w:r>
        <w:t>N Engl J Med 2020.</w:t>
      </w:r>
    </w:p>
    <w:p>
      <w:r>
        <w:t>2. Verity R, Okell LC, Dorigatti I, et al. Estimates of the severity of coronavirus disease 2019: a modelbased analysis. Lancet Infect Dis 2020; 20(6): 669-77.</w:t>
      </w:r>
    </w:p>
    <w:p>
      <w:r>
        <w:t>3. Zhou F, Yu T, Du R, et al. Clinical course and risk factors for mortality of adult inpatients with COVID19 in Wuhan, China: a retrospective cohort study. Lancet 2020; 395(10229): 1054-62.</w:t>
      </w:r>
    </w:p>
    <w:p>
      <w:r>
        <w:t>4. Chen N, Zhou M, Dong X, et al. Epidemiological and clinical characteristics of 99 cases of 2019 novel</w:t>
      </w:r>
    </w:p>
    <w:p>
      <w:r>
        <w:t>coronavirus pneumonia in Wuhan, China: a descriptive study. Lancet 2020.</w:t>
      </w:r>
    </w:p>
    <w:p>
      <w:r>
        <w:t>5. Cao J, Tu WJ, Cheng W, et al. Clinical Features and Short-term Outcomes of 102 Patients with</w:t>
      </w:r>
    </w:p>
    <w:p>
      <w:r>
        <w:t>Corona Virus Disease 2019 in Wuhan, China. Clin Infect Dis 2020.</w:t>
      </w:r>
    </w:p>
    <w:p>
      <w:r>
        <w:t>6. Ruan Q, Yang K, Wang W, Jiang L, Song J. Clinical predictors of mortality due to COVID-19 based on</w:t>
      </w:r>
    </w:p>
    <w:p>
      <w:r>
        <w:t>an analysis of data of 150 patients from Wuhan, China. Intensive Care Med 2020.</w:t>
      </w:r>
    </w:p>
    <w:p>
      <w:r>
        <w:t>7. Docherty AB, Harrison EM, Green CA, et al. Features of 20 133 UK patients in hospital with covid-19</w:t>
      </w:r>
    </w:p>
    <w:p>
      <w:r>
        <w:t>using the ISARIC WHO Clinical Characterisation Protocol: prospective observational cohort study.</w:t>
      </w:r>
    </w:p>
    <w:p>
      <w:r>
        <w:t>Bmj 2020; 369: m1985.</w:t>
      </w:r>
    </w:p>
    <w:p>
      <w:r>
        <w:t>8. Beigel JH, Tomashek KM, Dodd LE, et al. Remdesivir for the Treatment of Covid-19 - Preliminary</w:t>
      </w:r>
    </w:p>
    <w:p>
      <w:r>
        <w:t>Report. N Engl J Med 2020.</w:t>
      </w:r>
    </w:p>
    <w:p>
      <w:r>
        <w:t>9. Dolhnikoff M, Duarte-Neto AN, de Almeida Monteiro RA, et al. Pathological evidence of pulmonary</w:t>
      </w:r>
    </w:p>
    <w:p>
      <w:r>
        <w:t>thrombotic phenomena in severe COVID-19. J Thromb Haemost 2020.</w:t>
      </w:r>
    </w:p>
    <w:p>
      <w:r>
        <w:t>10. Carsana L, Sonzogni A, Nasr A, et al. Pulmonary post-mortem findings in a series of COVID-19 cases</w:t>
      </w:r>
    </w:p>
    <w:p>
      <w:r>
        <w:t>from northern Italy: a two-centre descriptive study. Lancet Infect Dis 2020.</w:t>
      </w:r>
    </w:p>
    <w:p>
      <w:r>
        <w:t>11. de Jong MD, Simmons CP, Thanh TT, et al. Fatal outcome of human influenza A (H5N1) is associated</w:t>
      </w:r>
    </w:p>
    <w:p>
      <w:r>
        <w:t>with high viral load and hypercytokinemia. Nat Med 2006; 12(10): 1203-7.</w:t>
      </w:r>
    </w:p>
    <w:p>
      <w:r>
        <w:t>12. Cameron MJ, Ran L, Xu L, et al. Interferon-mediated immunopathological events are associated</w:t>
      </w:r>
    </w:p>
    <w:p>
      <w:r>
        <w:t>with atypical innate and adaptive immune responses in patients with severe acute respiratory</w:t>
      </w:r>
    </w:p>
    <w:p>
      <w:r>
        <w:t>syndrome. J Virol 2007; 81(16): 8692-706.</w:t>
      </w:r>
    </w:p>
    <w:p>
      <w:r>
        <w:t>13. Wong CK, Lam CW, Wu AK, et al. Plasma inflammatory cytokines and chemokines in severe acute</w:t>
      </w:r>
    </w:p>
    <w:p>
      <w:r>
        <w:t>respiratory syndrome. Clin Exp Immunol 2004; 136(1): 95-103.</w:t>
      </w:r>
    </w:p>
    <w:p>
      <w:r>
        <w:t>14. Baillie JK, Digard P. Influenza--time to target the host? N Engl J Med 2013; 369(2): 191-3.</w:t>
      </w:r>
    </w:p>
    <w:p>
      <w:r>
        <w:t>15. Huang C, Wang Y, Li X, et al. Clinical features of patients infected with 2019 novel coronavirus in</w:t>
      </w:r>
    </w:p>
    <w:p>
      <w:r>
        <w:t>Wuhan, China. Lancet 2020.</w:t>
      </w:r>
    </w:p>
    <w:p>
      <w:r>
        <w:t>16. Moore JB, June CH. Cytokine release syndrome in severe COVID-19. Science 2020; 368(6490): 473-4.</w:t>
      </w:r>
    </w:p>
    <w:p>
      <w:r>
        <w:t>17. Shang L, Zhao J, Hu Y, Du R, Cao B. On the use of corticosteroids for 2019-nCoV pneumonia. Lancet</w:t>
      </w:r>
    </w:p>
    <w:p>
      <w:r>
        <w:t>2020; 395(10225): 683-4.</w:t>
      </w:r>
    </w:p>
    <w:p>
      <w:r>
        <w:t>18. Russell CD, Millar JE, Baillie JK. Clinical evidence does not support corticosteroid treatment for</w:t>
      </w:r>
    </w:p>
    <w:p>
      <w:r>
        <w:t>2019-nCoV lung injury. Lancet 2020; 395(10223): 473-5.</w:t>
      </w:r>
    </w:p>
    <w:p>
      <w:r>
        <w:t>19. Dagens A, Sigfrid L, Cai E, et al. Scope, quality, and inclusivity of clinical guidelines produced early in</w:t>
      </w:r>
    </w:p>
    <w:p>
      <w:r>
        <w:t>the covid-19 pandemic: rapid review. Bmj 2020; 369: m1936.</w:t>
      </w:r>
    </w:p>
    <w:p>
      <w:r>
        <w:t>20. Zhao JP, Hu Y, Du RH, et al. [Expert consensus on the use of corticosteroid in patients with 2019nCoV pneumonia]. Zhonghua Jie He He Hu Xi Za Zhi 2020; 43(3): 183-4.</w:t>
      </w:r>
    </w:p>
    <w:p>
      <w:r>
        <w:t>21. Wang D, Hu B, Hu C, et al. Clinical Characteristics of 138 Hospitalized Patients With 2019 Novel</w:t>
      </w:r>
    </w:p>
    <w:p>
      <w:r>
        <w:t>Coronavirus-Infected Pneumonia in Wuhan, China. JAMA 2020.</w:t>
      </w:r>
    </w:p>
    <w:p>
      <w:r>
        <w:t>22. Xu XW, Wu XX, Jiang XG, et al. Clinical findings in a group of patients infected with the 2019 novel</w:t>
      </w:r>
    </w:p>
    <w:p>
      <w:r>
        <w:t>coronavirus (SARS-Cov-2) outside of Wuhan, China: retrospective case series. BMJ 2020; 368: m606.</w:t>
      </w:r>
    </w:p>
    <w:p>
      <w:r>
        <w:t>23. Yusuf S, Collins R, Peto R. Why do we need some large, simple randomized trials? Stat Med 1984;</w:t>
      </w:r>
    </w:p>
    <w:p>
      <w:r>
        <w:t>3(4): 409-22.</w:t>
      </w:r>
    </w:p>
    <w:p>
      <w:r>
        <w:t>17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Dexamethasone for COVID-19 – Preliminary Report</w:t>
      </w:r>
    </w:p>
    <w:p>
      <w:r>
        <w:t>24. Randomised trial of intravenous streptokinase, oral aspirin, both, or neither among 17,187 cases of</w:t>
      </w:r>
    </w:p>
    <w:p>
      <w:r>
        <w:t>suspected acute myocardial infarction: ISIS-2. ISIS-2 (Second International Study of Infarct Survival)</w:t>
      </w:r>
    </w:p>
    <w:p>
      <w:r>
        <w:t>Collaborative Group. Lancet 1988; 2(8607): 349-60.</w:t>
      </w:r>
    </w:p>
    <w:p>
      <w:r>
        <w:t>25. Collins R, Bowman L, Landray M, Peto R. The Magic of Randomization versus the Myth of RealWorld Evidence. N Engl J Med 2020; 382(7): 674-8.</w:t>
      </w:r>
    </w:p>
    <w:p>
      <w:r>
        <w:t>26. Rojek AM, Horby PW. Modernising epidemic science: enabling patient-centred research during</w:t>
      </w:r>
    </w:p>
    <w:p>
      <w:r>
        <w:t>epidemics. BMC Med 2016; 14(1): 212.</w:t>
      </w:r>
    </w:p>
    <w:p>
      <w:r>
        <w:t>27. NHS. Dexamethasone in the treatment of COVID-19: Implementation and management of supply</w:t>
      </w:r>
    </w:p>
    <w:p>
      <w:r>
        <w:t>for treatment in hospitals. 2020.</w:t>
      </w:r>
    </w:p>
    <w:p>
      <w:r>
        <w:t>https://www.cas.mhra.gov.uk/ViewandAcknowledgment/ViewAlert.aspx?AlertID=103054</w:t>
      </w:r>
    </w:p>
    <w:p>
      <w:r>
        <w:t>(accessed 20 June 2020).</w:t>
      </w:r>
    </w:p>
    <w:p>
      <w:r>
        <w:t>28. Stockman LJ, Bellamy R, Garner P. SARS: systematic review of treatment effects. PLoS Med 2006;</w:t>
      </w:r>
    </w:p>
    <w:p>
      <w:r>
        <w:t>3(9): e343.</w:t>
      </w:r>
    </w:p>
    <w:p>
      <w:r>
        <w:t>29. Arabi YM, Mandourah Y, Al-Hameed F, et al. Corticosteroid Therapy for Critically Ill Patients with</w:t>
      </w:r>
    </w:p>
    <w:p>
      <w:r>
        <w:t>Middle East Respiratory Syndrome. Am J Respir Crit Care Med 2018; 197(6): 757-67.</w:t>
      </w:r>
    </w:p>
    <w:p>
      <w:r>
        <w:t>30. Lansbury LE, Rodrigo C, Leonardi-Bee J, Nguyen-Van-Tam J, Shen Lim W. Corticosteroids as</w:t>
      </w:r>
    </w:p>
    <w:p>
      <w:r>
        <w:t>Adjunctive Therapy in the Treatment of Influenza: An Updated Cochrane Systematic Review and</w:t>
      </w:r>
    </w:p>
    <w:p>
      <w:r>
        <w:t>Meta-analysis. Crit Care Med 2020; 48(2): e98-e106.</w:t>
      </w:r>
    </w:p>
    <w:p>
      <w:r>
        <w:t>31. Siemieniuk RA, Meade MO, Alonso-Coello P, et al. Corticosteroid Therapy for Patients Hospitalized</w:t>
      </w:r>
    </w:p>
    <w:p>
      <w:r>
        <w:t>With Community-Acquired Pneumonia: A Systematic Review and Meta-analysis. Annals of internal</w:t>
      </w:r>
    </w:p>
    <w:p>
      <w:r>
        <w:t>medicine 2015; 163(7): 519-28.</w:t>
      </w:r>
    </w:p>
    <w:p>
      <w:r>
        <w:t>32. Lee N, Allen Chan KC, Hui DS, et al. Effects of early corticosteroid treatment on plasma SARSassociated Coronavirus RNA concentrations in adult patients. J Clin Virol 2004; 31(4): 304-9.</w:t>
      </w:r>
    </w:p>
    <w:p>
      <w:r>
        <w:t>33. Lee N, Chan PK, Hui DS, et al. Viral loads and duration of viral shedding in adult patients hospitalized</w:t>
      </w:r>
    </w:p>
    <w:p>
      <w:r>
        <w:t>with influenza. J Infect Dis 2009; 200(4): 492-500.</w:t>
      </w:r>
    </w:p>
    <w:p>
      <w:r>
        <w:t>34. Cheng PK, Wong DA, Tong LK, et al. Viral shedding patterns of coronavirus in patients with probable</w:t>
      </w:r>
    </w:p>
    <w:p>
      <w:r>
        <w:t>severe acute respiratory syndrome. Lancet 2004; 363(9422): 1699-700.</w:t>
      </w:r>
    </w:p>
    <w:p>
      <w:r>
        <w:t>35. To KK, Tsang OT, Leung WS, et al. Temporal profiles of viral load in posterior oropharyngeal saliva</w:t>
      </w:r>
    </w:p>
    <w:p>
      <w:r>
        <w:t>samples and serum antibody responses during infection by SARS-CoV-2: an observational cohort</w:t>
      </w:r>
    </w:p>
    <w:p>
      <w:r>
        <w:t>study. Lancet Infect Dis 2020; 20(5): 565-74.</w:t>
      </w:r>
    </w:p>
    <w:p>
      <w:r>
        <w:t>36. Zhou R, Li F, Chen F, et al. Viral dynamics in asymptomatic patients with COVID-19. Int J Infect Dis</w:t>
      </w:r>
    </w:p>
    <w:p>
      <w:r>
        <w:t>2020; 96: 288-90.</w:t>
      </w:r>
    </w:p>
    <w:p>
      <w:r>
        <w:t>37. He X, Lau EHY, Wu P, et al. Temporal dynamics in viral shedding and transmissibility of COVID-19.</w:t>
      </w:r>
    </w:p>
    <w:p>
      <w:r>
        <w:t>Nat Med 2020; 26(5): 672-5.</w:t>
      </w:r>
    </w:p>
    <w:p>
      <w:r>
        <w:t>38. Wolfel R, Corman VM, Guggemos W, et al. Virological assessment of hospitalized patients with</w:t>
      </w:r>
    </w:p>
    <w:p>
      <w:r>
        <w:t>COVID-2019. Nature 2020; 581(7809): 465-9.</w:t>
      </w:r>
    </w:p>
    <w:p>
      <w:r>
        <w:t>39. Liaudet L, Szabo C. Blocking mineralocorticoid receptor with spironolactone may have a wide range</w:t>
      </w:r>
    </w:p>
    <w:p>
      <w:r>
        <w:t>of therapeutic actions in severe COVID-19 disease. Crit Care 2020; 24(1): 318.</w:t>
      </w:r>
    </w:p>
    <w:p>
      <w:r>
        <w:t>40. NHS. Clinical guide for the optimal use of Oxygen therapy during the coronavirus pandemic. 2020.</w:t>
      </w:r>
    </w:p>
    <w:p>
      <w:r>
        <w:t>https://www.england.nhs.uk/coronavirus/wp-content/uploads/sites/52/2020/04/C0256-specialtyguide-oxygen-therapy-and-coronavirus-9-april-2020.pdf.</w:t>
      </w:r>
    </w:p>
    <w:p>
      <w:r>
        <w:t>18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Dexamethasone for COVID-19 – Preliminary Report</w:t>
      </w:r>
    </w:p>
    <w:p>
      <w:r>
        <w:t>Table and figures</w:t>
      </w:r>
    </w:p>
    <w:p>
      <w:r>
        <w:t>Table 1: Baseline characteristics by randomized allocation and level of respiratory</w:t>
      </w:r>
    </w:p>
    <w:p>
      <w:r>
        <w:t>support received</w:t>
      </w:r>
    </w:p>
    <w:p>
      <w:r>
        <w:t>Results are count (%), mean ± standard deviation, or median (inter-quartile range). * Includes 6</w:t>
      </w:r>
    </w:p>
    <w:p>
      <w:r>
        <w:t>pregnant women. † SARS-Cov-2 test results are captured on the follow-up form, so are</w:t>
      </w:r>
    </w:p>
    <w:p>
      <w:r>
        <w:t>currently unknown for some patients. There was a significant difference (2p=0.008) in mean age</w:t>
      </w:r>
    </w:p>
    <w:p>
      <w:r>
        <w:t>of 1.1 years between those randomly allocated dexamethasone and those randomly allocated</w:t>
      </w:r>
    </w:p>
    <w:p>
      <w:r>
        <w:t>usual care but no significant differences between these groups in any other baseline</w:t>
      </w:r>
    </w:p>
    <w:p>
      <w:r>
        <w:t>characteristic. The ‘oxygen only’ group includes non-invasive ventilation.</w:t>
      </w:r>
    </w:p>
    <w:p>
      <w:r>
        <w:t>Table 2: Effect of allocation to dexamethasone on main study outcomes</w:t>
      </w:r>
    </w:p>
    <w:p>
      <w:r>
        <w:t>RR=Rate Ratio for the outcomes of 28-day mortality and hospital discharge, and risk ratio for</w:t>
      </w:r>
    </w:p>
    <w:p>
      <w:r>
        <w:t>the outcome of receipt of invasive mechanical ventilation or death (and its subcomponents).</w:t>
      </w:r>
    </w:p>
    <w:p>
      <w:r>
        <w:t>Estimates of the RR and its 95% confidence interval are adjusted for age in three categories</w:t>
      </w:r>
    </w:p>
    <w:p>
      <w:r>
        <w:t>(&lt;70 years, 70-79 years, and 80 years or older). * Analyses exclude those on invasive</w:t>
      </w:r>
    </w:p>
    <w:p>
      <w:r>
        <w:t>mechanical ventilation at randomization.</w:t>
      </w:r>
    </w:p>
    <w:p>
      <w:r>
        <w:t>Figure 1: 28−day mortality in all patients (panel a) and separately according to level of</w:t>
      </w:r>
    </w:p>
    <w:p>
      <w:r>
        <w:t>respiratory support received at randomization (panels b-d)</w:t>
      </w:r>
    </w:p>
    <w:p>
      <w:r>
        <w:t>RR=age−adjusted rate ratio. CI=confidence interval. The ‘oxygen only’ group includes noninvasive ventilation. Note: in the RECOVERY trial press release of 16 June 2020, effects in</w:t>
      </w:r>
    </w:p>
    <w:p>
      <w:r>
        <w:t>subgroups of level of respiratory support received were shown with 99% CIs, not 95% CIs as</w:t>
      </w:r>
    </w:p>
    <w:p>
      <w:r>
        <w:t>inadvertently stated. The age−adjusted rate ratio and 99% confidence intervals remain</w:t>
      </w:r>
    </w:p>
    <w:p>
      <w:r>
        <w:t>19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Dexamethasone for COVID-19 – Preliminary Report</w:t>
      </w:r>
    </w:p>
    <w:p>
      <w:r>
        <w:t>unchanged in this analysis: no oxygen required, RR 1.22 (99% CI 0.86−1.75); oxygen only, RR</w:t>
      </w:r>
    </w:p>
    <w:p>
      <w:r>
        <w:t>0.80 (99% CI 0.67−0.96); invasive mechanical ventilation, RR 0.65 (99% CI 0.48−0.88).</w:t>
      </w:r>
    </w:p>
    <w:p>
      <w:r>
        <w:t>Figure 2: Effect of allocation to dexamethasone on 28−day mortality by level of</w:t>
      </w:r>
    </w:p>
    <w:p>
      <w:r>
        <w:t>respiratory support received at randomization</w:t>
      </w:r>
    </w:p>
    <w:p>
      <w:r>
        <w:t>RR=age−adjusted rate ratio. CI=confidence interval. Subgroup−specific RR estimates are</w:t>
      </w:r>
    </w:p>
    <w:p>
      <w:r>
        <w:t>represented by squares (with areas of the squares proportional to the amount of statistical</w:t>
      </w:r>
    </w:p>
    <w:p>
      <w:r>
        <w:t>information) and the horizontal lines through them correspond to the 95% confidence intervals.</w:t>
      </w:r>
    </w:p>
    <w:p>
      <w:r>
        <w:t>The ‘oxygen only’ group includes non-invasive ventilation. Note: in the RECOVERY trial press</w:t>
      </w:r>
    </w:p>
    <w:p>
      <w:r>
        <w:t>release of 16 June 2020, effects in subgroups of level of respiratory support received were</w:t>
      </w:r>
    </w:p>
    <w:p>
      <w:r>
        <w:t>shown with 99% CIs, not 95% CIs as inadvertently stated. The age−adjusted rate ratio and 99%</w:t>
      </w:r>
    </w:p>
    <w:p>
      <w:r>
        <w:t>confidence intervals remain unchanged in this analysis: no oxygen required, RR 1.22 (99% CI</w:t>
      </w:r>
    </w:p>
    <w:p>
      <w:r>
        <w:t>0.86−1.75); oxygen only, RR 0.80 (99% CI 0.67−0.96); invasive mechanical ventilation, RR 0.65</w:t>
      </w:r>
    </w:p>
    <w:p>
      <w:r>
        <w:t>(99% CI 0.48−0.88).</w:t>
      </w:r>
    </w:p>
    <w:p>
      <w:r>
        <w:t>20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Table 1: Baseline characteristics by randomized allocation and level of respiratory support</w:t>
      </w:r>
    </w:p>
    <w:p>
      <w:r>
        <w:t>received</w:t>
      </w:r>
    </w:p>
    <w:p>
      <w:r>
        <w:t>Respiratory support received</w:t>
      </w:r>
    </w:p>
    <w:p>
      <w:r>
        <w:t>at randomization</w:t>
      </w:r>
    </w:p>
    <w:p>
      <w:r>
        <w:t>Treatment allocation</w:t>
      </w:r>
    </w:p>
    <w:p>
      <w:r>
        <w:t>Dexamethasone</w:t>
      </w:r>
    </w:p>
    <w:p>
      <w:r>
        <w:t>(n=2104)</w:t>
      </w:r>
    </w:p>
    <w:p>
      <w:r>
        <w:t>Usual care</w:t>
      </w:r>
    </w:p>
    <w:p>
      <w:r>
        <w:t>(n=4321)</w:t>
      </w:r>
    </w:p>
    <w:p>
      <w:r>
        <w:t>No oxygen</w:t>
      </w:r>
    </w:p>
    <w:p>
      <w:r>
        <w:t>received</w:t>
      </w:r>
    </w:p>
    <w:p>
      <w:r>
        <w:t>(n=1535)</w:t>
      </w:r>
    </w:p>
    <w:p>
      <w:r>
        <w:t>Oxygen only</w:t>
      </w:r>
    </w:p>
    <w:p>
      <w:r>
        <w:t>(n=3883)</w:t>
      </w:r>
    </w:p>
    <w:p>
      <w:r>
        <w:t>Invasive</w:t>
      </w:r>
    </w:p>
    <w:p>
      <w:r>
        <w:t>mechanical</w:t>
      </w:r>
    </w:p>
    <w:p>
      <w:r>
        <w:t>ventilation</w:t>
      </w:r>
    </w:p>
    <w:p>
      <w:r>
        <w:t>(n=1007)</w:t>
      </w:r>
    </w:p>
    <w:p>
      <w:r>
        <w:t>Age, years</w:t>
      </w:r>
    </w:p>
    <w:p>
      <w:r>
        <w:t>66.9 (15.4)</w:t>
      </w:r>
    </w:p>
    <w:p>
      <w:r>
        <w:t>65.8 (15.8)</w:t>
      </w:r>
    </w:p>
    <w:p>
      <w:r>
        <w:t>69.3 (17.6)</w:t>
      </w:r>
    </w:p>
    <w:p>
      <w:r>
        <w:t>66.7 (15.3)</w:t>
      </w:r>
    </w:p>
    <w:p>
      <w:r>
        <w:t>59.0 (11.5)</w:t>
      </w:r>
    </w:p>
    <w:p>
      <w:r>
        <w:t>&lt;70</w:t>
      </w:r>
    </w:p>
    <w:p>
      <w:r>
        <w:t>1142 (54%)</w:t>
      </w:r>
    </w:p>
    <w:p>
      <w:r>
        <w:t>2506 (58%)</w:t>
      </w:r>
    </w:p>
    <w:p>
      <w:r>
        <w:t>660 (43%)</w:t>
      </w:r>
    </w:p>
    <w:p>
      <w:r>
        <w:t>2149 (55%)</w:t>
      </w:r>
    </w:p>
    <w:p>
      <w:r>
        <w:t>839 (83%)</w:t>
      </w:r>
    </w:p>
    <w:p>
      <w:r>
        <w:t>≥70 to &lt;80</w:t>
      </w:r>
    </w:p>
    <w:p>
      <w:r>
        <w:t>467 (22%)</w:t>
      </w:r>
    </w:p>
    <w:p>
      <w:r>
        <w:t>860 (20%)</w:t>
      </w:r>
    </w:p>
    <w:p>
      <w:r>
        <w:t>338 (22%)</w:t>
      </w:r>
    </w:p>
    <w:p>
      <w:r>
        <w:t>837 (22%)</w:t>
      </w:r>
    </w:p>
    <w:p>
      <w:r>
        <w:t>152 (15%)</w:t>
      </w:r>
    </w:p>
    <w:p>
      <w:r>
        <w:t>≥80</w:t>
      </w:r>
    </w:p>
    <w:p>
      <w:r>
        <w:t>495 (24%)</w:t>
      </w:r>
    </w:p>
    <w:p>
      <w:r>
        <w:t>955 (22%)</w:t>
      </w:r>
    </w:p>
    <w:p>
      <w:r>
        <w:t>537 (35%)</w:t>
      </w:r>
    </w:p>
    <w:p>
      <w:r>
        <w:t>897 (23%)</w:t>
      </w:r>
    </w:p>
    <w:p>
      <w:r>
        <w:t>16 (2%)</w:t>
      </w:r>
    </w:p>
    <w:p>
      <w:r>
        <w:t>Male</w:t>
      </w:r>
    </w:p>
    <w:p>
      <w:r>
        <w:t>1338 (64%)</w:t>
      </w:r>
    </w:p>
    <w:p>
      <w:r>
        <w:t>2750 (64%)</w:t>
      </w:r>
    </w:p>
    <w:p>
      <w:r>
        <w:t>892 (58%)</w:t>
      </w:r>
    </w:p>
    <w:p>
      <w:r>
        <w:t>2462 (63%)</w:t>
      </w:r>
    </w:p>
    <w:p>
      <w:r>
        <w:t>734 (73%)</w:t>
      </w:r>
    </w:p>
    <w:p>
      <w:r>
        <w:t>Female*</w:t>
      </w:r>
    </w:p>
    <w:p>
      <w:r>
        <w:t>766 (36%)</w:t>
      </w:r>
    </w:p>
    <w:p>
      <w:r>
        <w:t>1571 (36%)</w:t>
      </w:r>
    </w:p>
    <w:p>
      <w:r>
        <w:t>643 (42%)</w:t>
      </w:r>
    </w:p>
    <w:p>
      <w:r>
        <w:t>1421 (37%)</w:t>
      </w:r>
    </w:p>
    <w:p>
      <w:r>
        <w:t>273 (27%)</w:t>
      </w:r>
    </w:p>
    <w:p>
      <w:r>
        <w:t>8 (5-13)</w:t>
      </w:r>
    </w:p>
    <w:p>
      <w:r>
        <w:t>9 (5-13)</w:t>
      </w:r>
    </w:p>
    <w:p>
      <w:r>
        <w:t>6 (3-10)</w:t>
      </w:r>
    </w:p>
    <w:p>
      <w:r>
        <w:t>9 (5-12)</w:t>
      </w:r>
    </w:p>
    <w:p>
      <w:r>
        <w:t>13 (8-18)</w:t>
      </w:r>
    </w:p>
    <w:p>
      <w:r>
        <w:t>No oxygen received</w:t>
      </w:r>
    </w:p>
    <w:p>
      <w:r>
        <w:t>501 (24%)</w:t>
      </w:r>
    </w:p>
    <w:p>
      <w:r>
        <w:t>1034 (24%)</w:t>
      </w:r>
    </w:p>
    <w:p>
      <w:r>
        <w:t>1535 (100%)</w:t>
      </w:r>
    </w:p>
    <w:p>
      <w:r>
        <w:t>0 (0%)</w:t>
      </w:r>
    </w:p>
    <w:p>
      <w:r>
        <w:t>0 (0%)</w:t>
      </w:r>
    </w:p>
    <w:p>
      <w:r>
        <w:t>Oxygen only</w:t>
      </w:r>
    </w:p>
    <w:p>
      <w:r>
        <w:t>1279 (61%)</w:t>
      </w:r>
    </w:p>
    <w:p>
      <w:r>
        <w:t>2604 (60%)</w:t>
      </w:r>
    </w:p>
    <w:p>
      <w:r>
        <w:t>0 (0%)</w:t>
      </w:r>
    </w:p>
    <w:p>
      <w:r>
        <w:t>3883 (100%)</w:t>
      </w:r>
    </w:p>
    <w:p>
      <w:r>
        <w:t>0 (0%)</w:t>
      </w:r>
    </w:p>
    <w:p>
      <w:r>
        <w:t>Invasive mechanical ventilation</w:t>
      </w:r>
    </w:p>
    <w:p>
      <w:r>
        <w:t>324 (15%)</w:t>
      </w:r>
    </w:p>
    <w:p>
      <w:r>
        <w:t>683 (16%)</w:t>
      </w:r>
    </w:p>
    <w:p>
      <w:r>
        <w:t>0 (0%)</w:t>
      </w:r>
    </w:p>
    <w:p>
      <w:r>
        <w:t>0 (0%)</w:t>
      </w:r>
    </w:p>
    <w:p>
      <w:r>
        <w:t>1007 (100%)</w:t>
      </w:r>
    </w:p>
    <w:p>
      <w:r>
        <w:t>Diabetes</w:t>
      </w:r>
    </w:p>
    <w:p>
      <w:r>
        <w:t>521 (25%)</w:t>
      </w:r>
    </w:p>
    <w:p>
      <w:r>
        <w:t>1025 (24%)</w:t>
      </w:r>
    </w:p>
    <w:p>
      <w:r>
        <w:t>342 (22%)</w:t>
      </w:r>
    </w:p>
    <w:p>
      <w:r>
        <w:t>950 (24%)</w:t>
      </w:r>
    </w:p>
    <w:p>
      <w:r>
        <w:t>254 (25%)</w:t>
      </w:r>
    </w:p>
    <w:p>
      <w:r>
        <w:t>Heart disease</w:t>
      </w:r>
    </w:p>
    <w:p>
      <w:r>
        <w:t>586 (28%)</w:t>
      </w:r>
    </w:p>
    <w:p>
      <w:r>
        <w:t>1171 (27%)</w:t>
      </w:r>
    </w:p>
    <w:p>
      <w:r>
        <w:t>519 (34%)</w:t>
      </w:r>
    </w:p>
    <w:p>
      <w:r>
        <w:t>1074 (28%)</w:t>
      </w:r>
    </w:p>
    <w:p>
      <w:r>
        <w:t>164 (16%)</w:t>
      </w:r>
    </w:p>
    <w:p>
      <w:r>
        <w:t>Chronic lung disease</w:t>
      </w:r>
    </w:p>
    <w:p>
      <w:r>
        <w:t>415 (20%)</w:t>
      </w:r>
    </w:p>
    <w:p>
      <w:r>
        <w:t>931 (22%)</w:t>
      </w:r>
    </w:p>
    <w:p>
      <w:r>
        <w:t>351 (23%)</w:t>
      </w:r>
    </w:p>
    <w:p>
      <w:r>
        <w:t>883 (23%)</w:t>
      </w:r>
    </w:p>
    <w:p>
      <w:r>
        <w:t>112 (11%)</w:t>
      </w:r>
    </w:p>
    <w:p>
      <w:r>
        <w:t>Tuberculosis</w:t>
      </w:r>
    </w:p>
    <w:p>
      <w:r>
        <w:t>6 (&lt;0.5%)</w:t>
      </w:r>
    </w:p>
    <w:p>
      <w:r>
        <w:t>19 (&lt;0.5%)</w:t>
      </w:r>
    </w:p>
    <w:p>
      <w:r>
        <w:t>8 (1%)</w:t>
      </w:r>
    </w:p>
    <w:p>
      <w:r>
        <w:t>11 (&lt;0.5%)</w:t>
      </w:r>
    </w:p>
    <w:p>
      <w:r>
        <w:t>6 (1%)</w:t>
      </w:r>
    </w:p>
    <w:p>
      <w:r>
        <w:t>HIV</w:t>
      </w:r>
    </w:p>
    <w:p>
      <w:r>
        <w:t>12 (1%)</w:t>
      </w:r>
    </w:p>
    <w:p>
      <w:r>
        <w:t>20 (&lt;0.5%)</w:t>
      </w:r>
    </w:p>
    <w:p>
      <w:r>
        <w:t>5 (&lt;0.5%)</w:t>
      </w:r>
    </w:p>
    <w:p>
      <w:r>
        <w:t>21 (1%)</w:t>
      </w:r>
    </w:p>
    <w:p>
      <w:r>
        <w:t>6 (1%)</w:t>
      </w:r>
    </w:p>
    <w:p>
      <w:r>
        <w:t>Severe liver disease</w:t>
      </w:r>
    </w:p>
    <w:p>
      <w:r>
        <w:t>37 (2%)</w:t>
      </w:r>
    </w:p>
    <w:p>
      <w:r>
        <w:t>82 (2%)</w:t>
      </w:r>
    </w:p>
    <w:p>
      <w:r>
        <w:t>32 (2%)</w:t>
      </w:r>
    </w:p>
    <w:p>
      <w:r>
        <w:t>72 (2%)</w:t>
      </w:r>
    </w:p>
    <w:p>
      <w:r>
        <w:t>15 (1%)</w:t>
      </w:r>
    </w:p>
    <w:p>
      <w:r>
        <w:t>Sex</w:t>
      </w:r>
    </w:p>
    <w:p>
      <w:r>
        <w:t>Number of days since symptom onset</w:t>
      </w:r>
    </w:p>
    <w:p>
      <w:r>
        <w:t>Respiratory support received</w:t>
      </w:r>
    </w:p>
    <w:p>
      <w:r>
        <w:t>Previous diseases</w:t>
      </w:r>
    </w:p>
    <w:p>
      <w:r>
        <w:t>Severe kidney impairment</w:t>
      </w:r>
    </w:p>
    <w:p>
      <w:r>
        <w:t>167 (8%)</w:t>
      </w:r>
    </w:p>
    <w:p>
      <w:r>
        <w:t>358 (8%)</w:t>
      </w:r>
    </w:p>
    <w:p>
      <w:r>
        <w:t>120 (8%)</w:t>
      </w:r>
    </w:p>
    <w:p>
      <w:r>
        <w:t>253 (7%)</w:t>
      </w:r>
    </w:p>
    <w:p>
      <w:r>
        <w:t>152 (15%)</w:t>
      </w:r>
    </w:p>
    <w:p>
      <w:r>
        <w:t>1174 (56%)</w:t>
      </w:r>
    </w:p>
    <w:p>
      <w:r>
        <w:t>2417 (56%)</w:t>
      </w:r>
    </w:p>
    <w:p>
      <w:r>
        <w:t>911 (59%)</w:t>
      </w:r>
    </w:p>
    <w:p>
      <w:r>
        <w:t>2175 (56%)</w:t>
      </w:r>
    </w:p>
    <w:p>
      <w:r>
        <w:t>505 (50%)</w:t>
      </w:r>
    </w:p>
    <w:p>
      <w:r>
        <w:t>Positive</w:t>
      </w:r>
    </w:p>
    <w:p>
      <w:r>
        <w:t>1702 (81%)</w:t>
      </w:r>
    </w:p>
    <w:p>
      <w:r>
        <w:t>3553 (82%)</w:t>
      </w:r>
    </w:p>
    <w:p>
      <w:r>
        <w:t>1198 (78%)</w:t>
      </w:r>
    </w:p>
    <w:p>
      <w:r>
        <w:t>3144 (81%)</w:t>
      </w:r>
    </w:p>
    <w:p>
      <w:r>
        <w:t>913 (91%)</w:t>
      </w:r>
    </w:p>
    <w:p>
      <w:r>
        <w:t>Negative</w:t>
      </w:r>
    </w:p>
    <w:p>
      <w:r>
        <w:t>213 (10%)</w:t>
      </w:r>
    </w:p>
    <w:p>
      <w:r>
        <w:t>397 (9%)</w:t>
      </w:r>
    </w:p>
    <w:p>
      <w:r>
        <w:t>182 (12%)</w:t>
      </w:r>
    </w:p>
    <w:p>
      <w:r>
        <w:t>398 (10%)</w:t>
      </w:r>
    </w:p>
    <w:p>
      <w:r>
        <w:t>30 (3%)</w:t>
      </w:r>
    </w:p>
    <w:p>
      <w:r>
        <w:t>Test result not yet known†</w:t>
      </w:r>
    </w:p>
    <w:p>
      <w:r>
        <w:t>189 (9%)</w:t>
      </w:r>
    </w:p>
    <w:p>
      <w:r>
        <w:t>371 (9%)</w:t>
      </w:r>
    </w:p>
    <w:p>
      <w:r>
        <w:t>155 (10%)</w:t>
      </w:r>
    </w:p>
    <w:p>
      <w:r>
        <w:t>341 (9%)</w:t>
      </w:r>
    </w:p>
    <w:p>
      <w:r>
        <w:t>64 (6%)</w:t>
      </w:r>
    </w:p>
    <w:p>
      <w:r>
        <w:t>Any of the above</w:t>
      </w:r>
    </w:p>
    <w:p>
      <w:r>
        <w:t>SARS-Cov-2 test result</w:t>
      </w:r>
    </w:p>
    <w:p>
      <w:r>
        <w:t>Results are count (%), mean ± standard deviation, or median (inter-quartile range). * Includes 6 pregnant women. † SARS-Cov-2 test results</w:t>
      </w:r>
    </w:p>
    <w:p>
      <w:r>
        <w:t>are captured on the follow-up form, so are currently unknown for some. There was a significant (2p=0.008) difference in mean age between</w:t>
      </w:r>
    </w:p>
    <w:p>
      <w:r>
        <w:t>those allocated dexamethasone and those allocated usual care, but no significant differences between these groups in any other baseline</w:t>
      </w:r>
    </w:p>
    <w:p>
      <w:r>
        <w:t>characteristic. The 'oxygen only' group includes non-invasive ventilation.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Table 2: Effect of allocation to dexamethasone on main study outcomes</w:t>
      </w:r>
    </w:p>
    <w:p>
      <w:r>
        <w:t>Treatment allocation</w:t>
      </w:r>
    </w:p>
    <w:p>
      <w:r>
        <w:t>Dexamethasone</w:t>
      </w:r>
    </w:p>
    <w:p>
      <w:r>
        <w:t>(n=2104)</w:t>
      </w:r>
    </w:p>
    <w:p>
      <w:r>
        <w:t>Usual care</w:t>
      </w:r>
    </w:p>
    <w:p>
      <w:r>
        <w:t>(n=4321)</w:t>
      </w:r>
    </w:p>
    <w:p>
      <w:r>
        <w:t>RR (95% CI)</w:t>
      </w:r>
    </w:p>
    <w:p>
      <w:r>
        <w:t>p-value</w:t>
      </w:r>
    </w:p>
    <w:p>
      <w:r>
        <w:t>454 (21.6%)</w:t>
      </w:r>
    </w:p>
    <w:p>
      <w:r>
        <w:t>1065 (24.6%)</w:t>
      </w:r>
    </w:p>
    <w:p>
      <w:r>
        <w:t>0.83 (0.74-0.92)</w:t>
      </w:r>
    </w:p>
    <w:p>
      <w:r>
        <w:t>&lt;0.001</w:t>
      </w:r>
    </w:p>
    <w:p>
      <w:r>
        <w:t>1360 (64.6%)</w:t>
      </w:r>
    </w:p>
    <w:p>
      <w:r>
        <w:t>2639 (61.1%)</w:t>
      </w:r>
    </w:p>
    <w:p>
      <w:r>
        <w:t>1.11 (1.04-1.19)</w:t>
      </w:r>
    </w:p>
    <w:p>
      <w:r>
        <w:t>0.002</w:t>
      </w:r>
    </w:p>
    <w:p>
      <w:r>
        <w:t>425/1780 (23.9%)</w:t>
      </w:r>
    </w:p>
    <w:p>
      <w:r>
        <w:t>939/3638 (25.8%)</w:t>
      </w:r>
    </w:p>
    <w:p>
      <w:r>
        <w:t>0.91 (0.82-1.00)</w:t>
      </w:r>
    </w:p>
    <w:p>
      <w:r>
        <w:t>0.049</w:t>
      </w:r>
    </w:p>
    <w:p>
      <w:r>
        <w:t>92/1780 (5.2%)</w:t>
      </w:r>
    </w:p>
    <w:p>
      <w:r>
        <w:t>258/3638 (7.1%)</w:t>
      </w:r>
    </w:p>
    <w:p>
      <w:r>
        <w:t>0.76 (0.61-0.96)</w:t>
      </w:r>
    </w:p>
    <w:p>
      <w:r>
        <w:t>0.021</w:t>
      </w:r>
    </w:p>
    <w:p>
      <w:r>
        <w:t>360/1780 (20.2%)</w:t>
      </w:r>
    </w:p>
    <w:p>
      <w:r>
        <w:t>787/3638 (21.6%)</w:t>
      </w:r>
    </w:p>
    <w:p>
      <w:r>
        <w:t>0.91 (0.82-1.01)</w:t>
      </w:r>
    </w:p>
    <w:p>
      <w:r>
        <w:t>0.07</w:t>
      </w:r>
    </w:p>
    <w:p>
      <w:r>
        <w:t>Primary outcome:</w:t>
      </w:r>
    </w:p>
    <w:p>
      <w:r>
        <w:t>28-day mortality</w:t>
      </w:r>
    </w:p>
    <w:p>
      <w:r>
        <w:t>Secondary outcomes:</w:t>
      </w:r>
    </w:p>
    <w:p>
      <w:r>
        <w:t>Discharged from hospital within 28 days</w:t>
      </w:r>
    </w:p>
    <w:p>
      <w:r>
        <w:t>Receipt of invasive mechanical ventilation or death*</w:t>
      </w:r>
    </w:p>
    <w:p>
      <w:r>
        <w:t>Invasive mechanical ventilation</w:t>
      </w:r>
    </w:p>
    <w:p>
      <w:r>
        <w:t>Death</w:t>
      </w:r>
    </w:p>
    <w:p>
      <w:r>
        <w:t>RR=Rate Ratio for the outcomes of 28-day mortality and hospital discharge, and risk ratio for the outcome of receipt of invasive mechanical</w:t>
      </w:r>
    </w:p>
    <w:p>
      <w:r>
        <w:t>ventilation or death (and its subcomponents). Estimates of the RR and its 95% confidence interval are adjusted for age in three categories</w:t>
      </w:r>
    </w:p>
    <w:p>
      <w:r>
        <w:t>(&lt;70 years , 70-79 years, and 80 years or older). * Analyses exclude those on invasive mechanical ventilation at randomization.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Figure 1: 28−day mortality in all patients (panel a) and separately according</w:t>
      </w:r>
    </w:p>
    <w:p>
      <w:r>
        <w:t>to level of respiratory support received at randomization (panels b−d)</w:t>
      </w:r>
    </w:p>
    <w:p>
      <w:r>
        <w:t>a) All participants (n=6425)</w:t>
      </w:r>
    </w:p>
    <w:p>
      <w:r>
        <w:t>50</w:t>
      </w:r>
    </w:p>
    <w:p>
      <w:r>
        <w:t>b) No oxygen received (n=1535)</w:t>
      </w:r>
    </w:p>
    <w:p>
      <w:r>
        <w:t>50</w:t>
      </w:r>
    </w:p>
    <w:p>
      <w:r>
        <w:t>RR 0.83 (95% CI 0.74−0.92)</w:t>
      </w:r>
    </w:p>
    <w:p>
      <w:r>
        <w:t>RR 1.22 (95% CI 0.93−1.61)</w:t>
      </w:r>
    </w:p>
    <w:p>
      <w:r>
        <w:t>p&lt;0.001</w:t>
      </w:r>
    </w:p>
    <w:p>
      <w:r>
        <w:t>p=0.14</w:t>
      </w:r>
    </w:p>
    <w:p>
      <w:r>
        <w:t>40</w:t>
      </w:r>
    </w:p>
    <w:p>
      <w:r>
        <w:t>30</w:t>
      </w:r>
    </w:p>
    <w:p>
      <w:r>
        <w:t>Usual care</w:t>
      </w:r>
    </w:p>
    <w:p>
      <w:r>
        <w:t>20</w:t>
      </w:r>
    </w:p>
    <w:p>
      <w:r>
        <w:t>Mortality, %</w:t>
      </w:r>
    </w:p>
    <w:p>
      <w:r>
        <w:t>Mortality, %</w:t>
      </w:r>
    </w:p>
    <w:p>
      <w:r>
        <w:t>40</w:t>
      </w:r>
    </w:p>
    <w:p>
      <w:r>
        <w:t>30</w:t>
      </w:r>
    </w:p>
    <w:p>
      <w:r>
        <w:t>20</w:t>
      </w:r>
    </w:p>
    <w:p>
      <w:r>
        <w:t>Dexamethasone</w:t>
      </w:r>
    </w:p>
    <w:p>
      <w:r>
        <w:t>10</w:t>
      </w:r>
    </w:p>
    <w:p>
      <w:r>
        <w:t>10</w:t>
      </w:r>
    </w:p>
    <w:p>
      <w:r>
        <w:t>Usual care</w:t>
      </w:r>
    </w:p>
    <w:p>
      <w:r>
        <w:t>0</w:t>
      </w:r>
    </w:p>
    <w:p>
      <w:r>
        <w:t>0</w:t>
      </w:r>
    </w:p>
    <w:p>
      <w:r>
        <w:t>Dexamethasone</w:t>
      </w:r>
    </w:p>
    <w:p>
      <w:r>
        <w:t>0</w:t>
      </w:r>
    </w:p>
    <w:p>
      <w:r>
        <w:t>Number at risk:</w:t>
      </w:r>
    </w:p>
    <w:p>
      <w:r>
        <w:t>Dexamethasone 2104</w:t>
      </w:r>
    </w:p>
    <w:p>
      <w:r>
        <w:t>Usual care 4321</w:t>
      </w:r>
    </w:p>
    <w:p>
      <w:r>
        <w:t>7</w:t>
      </w:r>
    </w:p>
    <w:p>
      <w:r>
        <w:t>14</w:t>
      </w:r>
    </w:p>
    <w:p>
      <w:r>
        <w:t>21</w:t>
      </w:r>
    </w:p>
    <w:p>
      <w:r>
        <w:t>28</w:t>
      </w:r>
    </w:p>
    <w:p>
      <w:r>
        <w:t>0</w:t>
      </w:r>
    </w:p>
    <w:p>
      <w:r>
        <w:t>Days since randomization</w:t>
      </w:r>
    </w:p>
    <w:p>
      <w:r>
        <w:t>1860</w:t>
      </w:r>
    </w:p>
    <w:p>
      <w:r>
        <w:t>3700</w:t>
      </w:r>
    </w:p>
    <w:p>
      <w:r>
        <w:t>1670</w:t>
      </w:r>
    </w:p>
    <w:p>
      <w:r>
        <w:t>3329</w:t>
      </w:r>
    </w:p>
    <w:p>
      <w:r>
        <w:t>1595</w:t>
      </w:r>
    </w:p>
    <w:p>
      <w:r>
        <w:t>3154</w:t>
      </w:r>
    </w:p>
    <w:p>
      <w:r>
        <w:t>1547</w:t>
      </w:r>
    </w:p>
    <w:p>
      <w:r>
        <w:t>3053</w:t>
      </w:r>
    </w:p>
    <w:p>
      <w:r>
        <w:t>501</w:t>
      </w:r>
    </w:p>
    <w:p>
      <w:r>
        <w:t>1034</w:t>
      </w:r>
    </w:p>
    <w:p>
      <w:r>
        <w:t>c) Oxygen only (n=3883)</w:t>
      </w:r>
    </w:p>
    <w:p>
      <w:r>
        <w:t>50</w:t>
      </w:r>
    </w:p>
    <w:p>
      <w:r>
        <w:t>7</w:t>
      </w:r>
    </w:p>
    <w:p>
      <w:r>
        <w:t>14</w:t>
      </w:r>
    </w:p>
    <w:p>
      <w:r>
        <w:t>21</w:t>
      </w:r>
    </w:p>
    <w:p>
      <w:r>
        <w:t>28</w:t>
      </w:r>
    </w:p>
    <w:p>
      <w:r>
        <w:t>Days since randomization</w:t>
      </w:r>
    </w:p>
    <w:p>
      <w:r>
        <w:t>463</w:t>
      </w:r>
    </w:p>
    <w:p>
      <w:r>
        <w:t>969</w:t>
      </w:r>
    </w:p>
    <w:p>
      <w:r>
        <w:t>420</w:t>
      </w:r>
    </w:p>
    <w:p>
      <w:r>
        <w:t>890</w:t>
      </w:r>
    </w:p>
    <w:p>
      <w:r>
        <w:t>394</w:t>
      </w:r>
    </w:p>
    <w:p>
      <w:r>
        <w:t>856</w:t>
      </w:r>
    </w:p>
    <w:p>
      <w:r>
        <w:t>383</w:t>
      </w:r>
    </w:p>
    <w:p>
      <w:r>
        <w:t>832</w:t>
      </w:r>
    </w:p>
    <w:p>
      <w:r>
        <w:t>d) Invasive mechanical ventilation (n=1007)</w:t>
      </w:r>
    </w:p>
    <w:p>
      <w:r>
        <w:t>50</w:t>
      </w:r>
    </w:p>
    <w:p>
      <w:r>
        <w:t>RR 0.80 (95% CI 0.70−0.92)</w:t>
      </w:r>
    </w:p>
    <w:p>
      <w:r>
        <w:t>RR 0.65 (95% CI 0.51−0.82)</w:t>
      </w:r>
    </w:p>
    <w:p>
      <w:r>
        <w:t>p=0.002</w:t>
      </w:r>
    </w:p>
    <w:p>
      <w:r>
        <w:t>p&lt;0.001</w:t>
      </w:r>
    </w:p>
    <w:p>
      <w:r>
        <w:t>Usual care</w:t>
      </w:r>
    </w:p>
    <w:p>
      <w:r>
        <w:t>40</w:t>
      </w:r>
    </w:p>
    <w:p>
      <w:r>
        <w:t>30</w:t>
      </w:r>
    </w:p>
    <w:p>
      <w:r>
        <w:t>Usual care</w:t>
      </w:r>
    </w:p>
    <w:p>
      <w:r>
        <w:t>20</w:t>
      </w:r>
    </w:p>
    <w:p>
      <w:r>
        <w:t>Dexamethasone</w:t>
      </w:r>
    </w:p>
    <w:p>
      <w:r>
        <w:t>Mortality, %</w:t>
      </w:r>
    </w:p>
    <w:p>
      <w:r>
        <w:t>Mortality, %</w:t>
      </w:r>
    </w:p>
    <w:p>
      <w:r>
        <w:t>40</w:t>
      </w:r>
    </w:p>
    <w:p>
      <w:r>
        <w:t>30</w:t>
      </w:r>
    </w:p>
    <w:p>
      <w:r>
        <w:t>Dexamethasone</w:t>
      </w:r>
    </w:p>
    <w:p>
      <w:r>
        <w:t>20</w:t>
      </w:r>
    </w:p>
    <w:p>
      <w:r>
        <w:t>10</w:t>
      </w:r>
    </w:p>
    <w:p>
      <w:r>
        <w:t>10</w:t>
      </w:r>
    </w:p>
    <w:p>
      <w:r>
        <w:t>0</w:t>
      </w:r>
    </w:p>
    <w:p>
      <w:r>
        <w:t>0</w:t>
      </w:r>
    </w:p>
    <w:p>
      <w:r>
        <w:t>0</w:t>
      </w:r>
    </w:p>
    <w:p>
      <w:r>
        <w:t>Number at risk:</w:t>
      </w:r>
    </w:p>
    <w:p>
      <w:r>
        <w:t>Dexamethasone 1279</w:t>
      </w:r>
    </w:p>
    <w:p>
      <w:r>
        <w:t>Usual care 2604</w:t>
      </w:r>
    </w:p>
    <w:p>
      <w:r>
        <w:t>7</w:t>
      </w:r>
    </w:p>
    <w:p>
      <w:r>
        <w:t>14</w:t>
      </w:r>
    </w:p>
    <w:p>
      <w:r>
        <w:t>21</w:t>
      </w:r>
    </w:p>
    <w:p>
      <w:r>
        <w:t>28</w:t>
      </w:r>
    </w:p>
    <w:p>
      <w:r>
        <w:t>0</w:t>
      </w:r>
    </w:p>
    <w:p>
      <w:r>
        <w:t>Days since randomization</w:t>
      </w:r>
    </w:p>
    <w:p>
      <w:r>
        <w:t>1107</w:t>
      </w:r>
    </w:p>
    <w:p>
      <w:r>
        <w:t>2162</w:t>
      </w:r>
    </w:p>
    <w:p>
      <w:r>
        <w:t>1004</w:t>
      </w:r>
    </w:p>
    <w:p>
      <w:r>
        <w:t>1965</w:t>
      </w:r>
    </w:p>
    <w:p>
      <w:r>
        <w:t>971</w:t>
      </w:r>
    </w:p>
    <w:p>
      <w:r>
        <w:t>1880</w:t>
      </w:r>
    </w:p>
    <w:p>
      <w:r>
        <w:t>7</w:t>
      </w:r>
    </w:p>
    <w:p>
      <w:r>
        <w:t>14</w:t>
      </w:r>
    </w:p>
    <w:p>
      <w:r>
        <w:t>21</w:t>
      </w:r>
    </w:p>
    <w:p>
      <w:r>
        <w:t>28</w:t>
      </w:r>
    </w:p>
    <w:p>
      <w:r>
        <w:t>Days since randomization</w:t>
      </w:r>
    </w:p>
    <w:p>
      <w:r>
        <w:t>940</w:t>
      </w:r>
    </w:p>
    <w:p>
      <w:r>
        <w:t>1832</w:t>
      </w:r>
    </w:p>
    <w:p>
      <w:r>
        <w:t>324</w:t>
      </w:r>
    </w:p>
    <w:p>
      <w:r>
        <w:t>683</w:t>
      </w:r>
    </w:p>
    <w:p>
      <w:r>
        <w:t>290</w:t>
      </w:r>
    </w:p>
    <w:p>
      <w:r>
        <w:t>569</w:t>
      </w:r>
    </w:p>
    <w:p>
      <w:r>
        <w:t>246</w:t>
      </w:r>
    </w:p>
    <w:p>
      <w:r>
        <w:t>474</w:t>
      </w:r>
    </w:p>
    <w:p>
      <w:r>
        <w:t>230</w:t>
      </w:r>
    </w:p>
    <w:p>
      <w:r>
        <w:t>418</w:t>
      </w:r>
    </w:p>
    <w:p>
      <w:r>
        <w:t>224</w:t>
      </w:r>
    </w:p>
    <w:p>
      <w:r>
        <w:t>389</w:t>
      </w:r>
    </w:p>
    <w:p>
      <w:r>
        <w:t>RR=age−adjusted rate ratio. CI=confidence interval. The 'oxygen only' group includes non−invasive ventilation. Note: in the RECOVERY</w:t>
      </w:r>
    </w:p>
    <w:p>
      <w:r>
        <w:t>trial press release of 16 June 2020, effects in subgroups of level of respiratory support received were shown with 99% CIs, not 95% CIs as</w:t>
      </w:r>
    </w:p>
    <w:p>
      <w:r>
        <w:t>inadvertently stated. The age−adjusted rate ratio and 99% confidence intervals remain unchanged in this analysis: no oxygen required,</w:t>
      </w:r>
    </w:p>
    <w:p>
      <w:r>
        <w:t>RR 1.22 (99% CI 0.86−1.75); oxygen only, RR 0.80 (99% CI 0.67−0.96); invasive mechanical ventilation, RR 0.65 (99% CI 0.48−0.88).</w:t>
      </w:r>
    </w:p>
    <w:p>
      <w:r>
        <w:t>medRxiv preprint doi: https://doi.org/10.1101/2020.06.22.20137273; this version posted June 22, 2020. The copyright holder for this preprint</w:t>
      </w:r>
    </w:p>
    <w:p>
      <w:r>
        <w:t>(which was not certified by peer review) is the author/funder, who has granted medRxiv a license to display the preprint in perpetuity.</w:t>
      </w:r>
    </w:p>
    <w:p>
      <w:r>
        <w:t>It is made available under a CC-BY 4.0 International license .</w:t>
      </w:r>
    </w:p>
    <w:p>
      <w:r>
        <w:t>Figure 2: Effect of allocation to dexamethasone on 28−day mortality by level</w:t>
      </w:r>
    </w:p>
    <w:p>
      <w:r>
        <w:t>of respiratory support received at randomization</w:t>
      </w:r>
    </w:p>
    <w:p>
      <w:r>
        <w:t>Respiratory support at</w:t>
      </w:r>
    </w:p>
    <w:p>
      <w:r>
        <w:t>randomization</w:t>
      </w:r>
    </w:p>
    <w:p>
      <w:r>
        <w:t>No oxygen received</w:t>
      </w:r>
    </w:p>
    <w:p>
      <w:r>
        <w:t>Oxygen only</w:t>
      </w:r>
    </w:p>
    <w:p>
      <w:r>
        <w:t>Invasive mechanical ventilation</w:t>
      </w:r>
    </w:p>
    <w:p>
      <w:r>
        <w:t>All participants</w:t>
      </w:r>
    </w:p>
    <w:p>
      <w:r>
        <w:t>Dexamethasone</w:t>
      </w:r>
    </w:p>
    <w:p>
      <w:r>
        <w:t>Usual care</w:t>
      </w:r>
    </w:p>
    <w:p>
      <w:r>
        <w:t>RR (95% CI)</w:t>
      </w:r>
    </w:p>
    <w:p>
      <w:r>
        <w:t>85/501 (17.0%)</w:t>
      </w:r>
    </w:p>
    <w:p>
      <w:r>
        <w:t>137/1034 (13.2%)</w:t>
      </w:r>
    </w:p>
    <w:p>
      <w:r>
        <w:t>1.22 (0.93−1.61)</w:t>
      </w:r>
    </w:p>
    <w:p>
      <w:r>
        <w:t>275/1279 (21.5%)</w:t>
      </w:r>
    </w:p>
    <w:p>
      <w:r>
        <w:t>650/2604 (25.0%)</w:t>
      </w:r>
    </w:p>
    <w:p>
      <w:r>
        <w:t>0.80 (0.70−0.92)</w:t>
      </w:r>
    </w:p>
    <w:p>
      <w:r>
        <w:t>94/324 (29.0%)</w:t>
      </w:r>
    </w:p>
    <w:p>
      <w:r>
        <w:t>278/683 (40.7%)</w:t>
      </w:r>
    </w:p>
    <w:p>
      <w:r>
        <w:t>0.65 (0.51−0.82)</w:t>
      </w:r>
    </w:p>
    <w:p>
      <w:r>
        <w:t>454/2104 (21.6%)</w:t>
      </w:r>
    </w:p>
    <w:p>
      <w:r>
        <w:t>1065/4321 (24.6%)</w:t>
      </w:r>
    </w:p>
    <w:p>
      <w:r>
        <w:t>0.83 (0.74−0.92)</w:t>
      </w:r>
    </w:p>
    <w:p>
      <w:r>
        <w:t>p&lt;0.001</w:t>
      </w:r>
    </w:p>
    <w:p>
      <w:r>
        <w:t>Trend across three categories: χ21=11.49; p&lt;0.001</w:t>
      </w:r>
    </w:p>
    <w:p>
      <w:r>
        <w:t>0.5</w:t>
      </w:r>
    </w:p>
    <w:p>
      <w:r>
        <w:t>0.75</w:t>
      </w:r>
    </w:p>
    <w:p>
      <w:r>
        <w:t>1</w:t>
      </w:r>
    </w:p>
    <w:p>
      <w:r>
        <w:t>1.5</w:t>
      </w:r>
    </w:p>
    <w:p>
      <w:r>
        <w:t>2</w:t>
      </w:r>
    </w:p>
    <w:p>
      <w:r>
        <w:t>Dexamethasone Usual care</w:t>
      </w:r>
    </w:p>
    <w:p>
      <w:r>
        <w:t>better</w:t>
      </w:r>
    </w:p>
    <w:p>
      <w:r>
        <w:t>better</w:t>
      </w:r>
    </w:p>
    <w:p>
      <w:r>
        <w:t>RR=age−adjusted rate ratio. CI=confidence interval. Subgroup−specific RR estimates are represented by squares (with areas of the squares</w:t>
      </w:r>
    </w:p>
    <w:p>
      <w:r>
        <w:t>proportional to the amount of statistical information) and the lines through them correspond to the 95% confidence intervals. The 'oxygen only'</w:t>
      </w:r>
    </w:p>
    <w:p>
      <w:r>
        <w:t>group includes non−invasive ventilation. Note: in the RECOVERY trial press release of 16 June 2020, effects in subgroups of level of respiratory</w:t>
      </w:r>
    </w:p>
    <w:p>
      <w:r>
        <w:t>support received were shown with 99% CIs, not 95% CIs as inadvertently stated. The age−adjusted rate ratio and 99% confidence intervals remain</w:t>
      </w:r>
    </w:p>
    <w:p>
      <w:r>
        <w:t>unchanged in this analysis: no oxygen required, RR 1.22 (99% CI 0.86−1.75); oxygen only, RR 0.80 (99% CI 0.67−0.96); invasive mechanical</w:t>
      </w:r>
    </w:p>
    <w:p>
      <w:r>
        <w:t>ventilation, RR 0.65 (99% CI 0.48−0.88).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