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USWDS迁移准备：设计与工程交接</w:t>
      </w:r>
    </w:p>
    <w:p>
      <w:pPr>
        <w:pStyle w:val="Heading1"/>
      </w:pPr>
      <w:r>
        <w:t>本轮结论</w:t>
      </w:r>
    </w:p>
    <w:p>
      <w:r>
        <w:t>采用V2，批准目标3.0.0；代码2.13.3与配置2.10.0分别判断。本轮交迁移准备审查，不对外发布，不声称完成构建或浏览器测试。</w:t>
      </w:r>
    </w:p>
    <w:p>
      <w:pPr>
        <w:pStyle w:val="Heading1"/>
      </w:pPr>
      <w:r>
        <w:t>已可确定的更正</w:t>
      </w:r>
    </w:p>
    <w:p>
      <w:r>
        <w:t>逐项设置决定见工作簿和JSON。旧utilities开关按实际类名确定模块：add-list-reset、display、font、order；旧宽度字段改名不能擅自放大。已失效的自定义input-tile覆盖需设计负责人决定替代，不可删除后声称视觉不变。</w:t>
      </w:r>
    </w:p>
    <w:p>
      <w:r>
        <w:t>当前间距文档tablet-lg为880px；2022-02-24曾改800，2022-03-11又恢复880。字符串05为4px标称值，数字2为16px；未知token不能猜。表中标称px不等于任意根字号下的实际像素。</w:t>
      </w:r>
    </w:p>
    <w:p>
      <w:pPr>
        <w:pStyle w:val="Heading1"/>
      </w:pPr>
      <w:r>
        <w:t>为什么尚不能放行</w:t>
      </w:r>
    </w:p>
    <w:p>
      <w:r>
        <w:t>缺少状态说明：button/disabled、input-tile/disabled。已有说明也不是实际截图或已通过的测试。代码包较新不能证明配置同步或自定义markup无问题；指南关于3.0/2.13.3的表述不能覆盖全部3.x。</w:t>
      </w:r>
    </w:p>
    <w:p>
      <w:r>
        <w:t>审批按发生和收到时间均不晚于截点、具备负责人权限筛选；不倒填晚到签字。工程提供固定包/锁文件、编译和浏览器证据，设计负责人补自定义与状态决策，发布负责人据新证据另行审批。</w:t>
      </w:r>
    </w:p>
    <w:p>
      <w:pPr>
        <w:pStyle w:val="Heading1"/>
      </w:pPr>
      <w:r>
        <w:t>复跑与来源</w:t>
      </w:r>
    </w:p>
    <w:p>
      <w:r>
        <w:t>运行python review.py --inputs INPUT --output OUTPUT。SKILL.md供同类审查复用，不自动安装为全局技能，不授权联网安装、改输入或发布。</w:t>
      </w:r>
    </w:p>
    <w:p>
      <w:r>
        <w:t>官方USWDS迁移/间距HTML实际取得于2026-10-21；旧笔记、项目、审批和状态为原创演练。当前文档不是2022网页快照，也不是固定3.0包的运行证据；独立专业/权利与正式验收未完成。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