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B0F22">
      <w:r>
        <w:t>На обучение могут поступить учащиеся последнего семестра и выпускники магистратуры, специалитета. Часть дисциплин, изученных в рамках программы магистратуры/специалитета, подлежит зачету в рамках программы МВА.</w:t>
      </w:r>
      <w:r>
        <w:br w:type="textWrapping"/>
      </w:r>
    </w:p>
    <w:p w14:paraId="094189F3">
      <w:r>
        <w:t>Обучение длится 9 месяцев и включает в себя 60 зачётных единиц.</w:t>
      </w:r>
    </w:p>
    <w:p w14:paraId="61F2BFD9">
      <w:r>
        <w:br w:type="textWrapping"/>
      </w:r>
      <w:r>
        <w:rPr>
          <w:lang w:val="ru-RU"/>
        </w:rPr>
        <w:t>О</w:t>
      </w:r>
      <w:r>
        <w:t>бучение по программе</w:t>
      </w:r>
      <w:r>
        <w:rPr>
          <w:rFonts w:hint="default"/>
          <w:lang w:val="ru-RU"/>
        </w:rPr>
        <w:t xml:space="preserve"> стоит </w:t>
      </w:r>
      <w:r>
        <w:t>120 000 руб.</w:t>
      </w:r>
    </w:p>
    <w:p w14:paraId="663A6B1C"/>
    <w:p w14:paraId="20C5C49E">
      <w:r>
        <w:t>На программу МВА как правило поступают лиц в возрасте от 25 до 50 лет, но в целом возрастных ограничений не установлено. Главное, чтобы слушатели имели не менее чем двухлетний опыт профессиональной деятельности.</w:t>
      </w:r>
    </w:p>
    <w:p w14:paraId="5BECBD49"/>
    <w:p w14:paraId="319FA156">
      <w:r>
        <w:rPr>
          <w:lang w:val="ru-RU"/>
        </w:rPr>
        <w:t>Короткое</w:t>
      </w:r>
      <w:r>
        <w:rPr>
          <w:rFonts w:hint="default"/>
          <w:lang w:val="ru-RU"/>
        </w:rPr>
        <w:t xml:space="preserve"> описание программы: </w:t>
      </w:r>
      <w:r>
        <w:t>Специальное предложение для студентов и выпускников магистратуры и специалиста. Уникальная возможность получить не только диплом магистра, но и диплом о квалификации МВА – Master of Business Administration.</w:t>
      </w:r>
    </w:p>
    <w:p w14:paraId="379DB15D"/>
    <w:p w14:paraId="441C43C3">
      <w:r>
        <w:rPr>
          <w:lang w:val="ru-RU"/>
        </w:rPr>
        <w:t>П</w:t>
      </w:r>
      <w:r>
        <w:t>о итогам обучения выпускник</w:t>
      </w:r>
      <w:r>
        <w:rPr>
          <w:rFonts w:hint="default"/>
          <w:lang w:val="ru-RU"/>
        </w:rPr>
        <w:t xml:space="preserve"> </w:t>
      </w:r>
      <w:r>
        <w:t>сможет: Сформировать компетенции в области делового администрирования;</w:t>
      </w:r>
      <w:r>
        <w:rPr>
          <w:rFonts w:hint="default"/>
          <w:lang w:val="ru-RU"/>
        </w:rPr>
        <w:t xml:space="preserve"> </w:t>
      </w:r>
      <w:r>
        <w:t>развить лидерские, деловые и коммуникационные качества;</w:t>
      </w:r>
      <w:r>
        <w:rPr>
          <w:rFonts w:hint="default"/>
          <w:lang w:val="ru-RU"/>
        </w:rPr>
        <w:t xml:space="preserve"> </w:t>
      </w:r>
      <w:r>
        <w:t>подготовить и реализовать собственный проект в сфере управления бизнесом.</w:t>
      </w:r>
    </w:p>
    <w:p w14:paraId="6D7F2505"/>
    <w:p w14:paraId="766F3D5B">
      <w:r>
        <w:rPr>
          <w:lang w:val="ru-RU"/>
        </w:rPr>
        <w:t>Ф</w:t>
      </w:r>
      <w:r>
        <w:t>орма занятий по программе</w:t>
      </w:r>
      <w:r>
        <w:rPr>
          <w:rFonts w:hint="default"/>
          <w:lang w:val="ru-RU"/>
        </w:rPr>
        <w:t xml:space="preserve"> - </w:t>
      </w:r>
      <w:r>
        <w:t>Онлайн.</w:t>
      </w:r>
      <w:r>
        <w:br w:type="textWrapping"/>
      </w:r>
    </w:p>
    <w:p w14:paraId="68A3918B">
      <w:r>
        <w:rPr>
          <w:lang w:val="ru-RU"/>
        </w:rPr>
        <w:t>В</w:t>
      </w:r>
      <w:r>
        <w:rPr>
          <w:rFonts w:hint="default"/>
          <w:lang w:val="ru-RU"/>
        </w:rPr>
        <w:t xml:space="preserve"> </w:t>
      </w:r>
      <w:r>
        <w:t>учебный план программы</w:t>
      </w:r>
      <w:r>
        <w:rPr>
          <w:rFonts w:hint="default"/>
          <w:lang w:val="ru-RU"/>
        </w:rPr>
        <w:t xml:space="preserve"> </w:t>
      </w:r>
      <w:r>
        <w:t>включены дисциплин</w:t>
      </w:r>
      <w:r>
        <w:rPr>
          <w:lang w:val="ru-RU"/>
        </w:rPr>
        <w:t>ы</w:t>
      </w:r>
      <w:r>
        <w:rPr>
          <w:rFonts w:hint="default"/>
          <w:lang w:val="ru-RU"/>
        </w:rPr>
        <w:t>:</w:t>
      </w:r>
      <w:r>
        <w:t xml:space="preserve"> Модуль I. Менеджмент</w:t>
      </w:r>
      <w:r>
        <w:br w:type="textWrapping"/>
      </w:r>
      <w:r>
        <w:t>1.1. Командообразование</w:t>
      </w:r>
      <w:r>
        <w:br w:type="textWrapping"/>
      </w:r>
      <w:r>
        <w:t>1.2. Методики выбора конкурентоспособного и лидерского</w:t>
      </w:r>
      <w:r>
        <w:br w:type="textWrapping"/>
      </w:r>
      <w:r>
        <w:t>направления развития компании</w:t>
      </w:r>
      <w:r>
        <w:br w:type="textWrapping"/>
      </w:r>
      <w:r>
        <w:t>1.3. Диагностика состояния компании и разработка стратегии развития</w:t>
      </w:r>
      <w:r>
        <w:br w:type="textWrapping"/>
      </w:r>
      <w:r>
        <w:t>1.4. Управление изменениями</w:t>
      </w:r>
      <w:r>
        <w:br w:type="textWrapping"/>
      </w:r>
      <w:r>
        <w:t>Модуль II. Маркетинг и коммерция</w:t>
      </w:r>
      <w:r>
        <w:br w:type="textWrapping"/>
      </w:r>
      <w:r>
        <w:t>2.1. Стратегические маркетинговые решения</w:t>
      </w:r>
      <w:r>
        <w:br w:type="textWrapping"/>
      </w:r>
      <w:r>
        <w:t>2.2. Международное предпринимательство</w:t>
      </w:r>
      <w:r>
        <w:br w:type="textWrapping"/>
      </w:r>
      <w:r>
        <w:t>Модуль III. HR-менеджмент</w:t>
      </w:r>
      <w:r>
        <w:br w:type="textWrapping"/>
      </w:r>
      <w:r>
        <w:t>3.1. Современные инструменты управления человеческими ресурсами</w:t>
      </w:r>
      <w:r>
        <w:br w:type="textWrapping"/>
      </w:r>
      <w:r>
        <w:t>3.2. Лидерство и корпоративная культура: моделирование и дизайн,</w:t>
      </w:r>
      <w:r>
        <w:br w:type="textWrapping"/>
      </w:r>
      <w:r>
        <w:t>3.3. ДНК лидера и команд</w:t>
      </w:r>
      <w:r>
        <w:br w:type="textWrapping"/>
      </w:r>
      <w:r>
        <w:t>Модуль IV. Экономика и финансы</w:t>
      </w:r>
      <w:r>
        <w:br w:type="textWrapping"/>
      </w:r>
      <w:r>
        <w:t>4.1. Количественные методы в экономике и управлении</w:t>
      </w:r>
      <w:r>
        <w:br w:type="textWrapping"/>
      </w:r>
      <w:r>
        <w:t>4.2. Стратегическое инвестиционное планирование (бизнес-план)</w:t>
      </w:r>
      <w:r>
        <w:br w:type="textWrapping"/>
      </w:r>
      <w:r>
        <w:t>и оценка эффективности проектов</w:t>
      </w:r>
      <w:r>
        <w:br w:type="textWrapping"/>
      </w:r>
      <w:r>
        <w:t>4.3. Оценка стоимости бизнеса</w:t>
      </w:r>
      <w:r>
        <w:br w:type="textWrapping"/>
      </w:r>
      <w:r>
        <w:t>Модуль V. Итоговая аттестация</w:t>
      </w:r>
      <w:r>
        <w:br w:type="textWrapping"/>
      </w:r>
      <w:r>
        <w:t>5.1. Подготовка и защита выпускной аттестационной работы (прикладного проекта)</w:t>
      </w:r>
    </w:p>
    <w:p w14:paraId="48F8F0BD"/>
    <w:p w14:paraId="71DF8585">
      <w:r>
        <w:rPr>
          <w:lang w:val="ru-RU"/>
        </w:rPr>
        <w:t>П</w:t>
      </w:r>
      <w:r>
        <w:t xml:space="preserve">о окончанию обучения выдаётся </w:t>
      </w:r>
      <w:r>
        <w:rPr>
          <w:rFonts w:hint="default"/>
          <w:lang w:val="ru-RU"/>
        </w:rPr>
        <w:t xml:space="preserve"> </w:t>
      </w:r>
      <w:r>
        <w:t>Диплом о профессиональной переподготовке с присвоением квалификации «Мастер делового администрирования – Master of Business Administration (MBA)» установленного образца</w:t>
      </w:r>
      <w:r>
        <w:br w:type="textWrapping"/>
      </w:r>
    </w:p>
    <w:p w14:paraId="487961DD"/>
    <w:p w14:paraId="03780794">
      <w:r>
        <w:rPr>
          <w:lang w:val="ru-RU"/>
        </w:rPr>
        <w:t>П</w:t>
      </w:r>
      <w:r>
        <w:t>ри поступлении требуются</w:t>
      </w:r>
      <w:r>
        <w:rPr>
          <w:lang w:val="ru-RU"/>
        </w:rPr>
        <w:t>следующие</w:t>
      </w:r>
      <w:r>
        <w:t xml:space="preserve"> документы</w:t>
      </w:r>
      <w:r>
        <w:rPr>
          <w:rFonts w:hint="default"/>
          <w:lang w:val="ru-RU"/>
        </w:rPr>
        <w:t>:</w:t>
      </w:r>
      <w:r>
        <w:t xml:space="preserve"> Копия документа о высшем образовании (диплом бакалавра или специалиста) с приложением;</w:t>
      </w:r>
      <w:r>
        <w:rPr>
          <w:rFonts w:hint="default"/>
          <w:lang w:val="ru-RU"/>
        </w:rPr>
        <w:t xml:space="preserve"> </w:t>
      </w:r>
      <w:r>
        <w:t>или Справка об обучении на выпускном курсе магистерской программы или специалитета;</w:t>
      </w:r>
      <w:r>
        <w:rPr>
          <w:rFonts w:hint="default"/>
          <w:lang w:val="en-US"/>
        </w:rPr>
        <w:t xml:space="preserve"> </w:t>
      </w:r>
      <w:r>
        <w:t>копия паспорта (1-й разворот и страницу со штампом о регистрации);</w:t>
      </w:r>
      <w:r>
        <w:rPr>
          <w:rFonts w:hint="default"/>
          <w:lang w:val="ru-RU"/>
        </w:rPr>
        <w:t xml:space="preserve"> </w:t>
      </w:r>
      <w:r>
        <w:t>файл с фото в электронном виде в формате JPEG;</w:t>
      </w:r>
    </w:p>
    <w:p w14:paraId="3F0089BD">
      <w:r>
        <w:br w:type="textWrapping"/>
      </w:r>
    </w:p>
    <w:p w14:paraId="56FD78C8">
      <w:r>
        <w:rPr>
          <w:lang w:val="ru-RU"/>
        </w:rPr>
        <w:t>В</w:t>
      </w:r>
      <w:r>
        <w:t xml:space="preserve"> Академи</w:t>
      </w:r>
      <w:r>
        <w:rPr>
          <w:lang w:val="ru-RU"/>
        </w:rPr>
        <w:t>и</w:t>
      </w:r>
      <w:r>
        <w:t xml:space="preserve"> работает клуб выпускников, в рамках которого проводится открытые бесплатные мероприятия, такие как мастер-классы встречи круглые столы обсуждение лучших практик, хакатоны.</w:t>
      </w:r>
      <w:bookmarkStart w:id="0" w:name="_GoBack"/>
      <w:bookmarkEnd w:id="0"/>
    </w:p>
    <w:p w14:paraId="369CAB3F">
      <w:r>
        <w:br w:type="textWrapping"/>
      </w:r>
    </w:p>
    <w:p w14:paraId="3EB3A9CD">
      <w:r>
        <w:rPr>
          <w:lang w:val="ru-RU"/>
        </w:rPr>
        <w:t>К</w:t>
      </w:r>
      <w:r>
        <w:t>арьерные перспективы после окончания программы: Выпускники программы МВА работают в красных российских и международных компаниях, таких как:</w:t>
      </w:r>
      <w:r>
        <w:rPr>
          <w:rFonts w:hint="default"/>
          <w:lang w:val="en-US"/>
        </w:rPr>
        <w:t xml:space="preserve"> </w:t>
      </w:r>
      <w:r>
        <w:t>Государственная корпорация «Ростех», АО «Северсталь Менеджмент», Хитачи Констракшн Машинери Евразия, АО ИК Атомстройэкспорт, ПАО «Абрау – Дюрсо», ООО «Пермский завод промоборудования», Торговое представительство Российской Федерации в Федеративной республике Германия, ООО «Эвоник Химия», ПАО «Квадра-генерирующая компания, ООО «Рокос», ООО «Платинум», ООО «Синтра-трейдинг-М», ООО «ПРАМО», ЗАО «ИНТЕРКОНСУЛ», Lash and Brow, Агентство Germany Trade &amp; Invest, Международный коммерческий арбитражный суд при ТПП РФ (МКАС), ООО «Главная линия», Внешэкономбанк, ООО «Союзоптторг», ООО «Омникомм Экспорт», Филиал Корпорации «Гео Тренд Корпорейшн», DTO TRADING Limited, ООО «Глобалконсалт», ООО УК «МОСВОДОКАНАЛ», ООО ПРОДИМЕКС, ПАО ТМК, Торговое представительство Республики Казахстан в Российской Федерации, ООО «ИНТЕР РАО- экспорт», ПАО «МОЭСК», Фонд Управления целевым капиталом «Школа ЛЕТОВО», ООО Индустрия, Экспертно-правовое партнерство «Максимум» (ООО), Стокманн, ТД ПромЭл , ООО ИнжКомПроект.</w:t>
      </w:r>
    </w:p>
    <w:p w14:paraId="05A5FA42">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2"/>
    <w:family w:val="auto"/>
    <w:pitch w:val="default"/>
    <w:sig w:usb0="00000000" w:usb1="00000000" w:usb2="00000000" w:usb3="00000000" w:csb0="8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8"/>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8"/>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4"/>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7"/>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41C0ABB"/>
    <w:rsid w:val="2CFE512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Strong"/>
    <w:basedOn w:val="11"/>
    <w:qFormat/>
    <w:uiPriority w:val="22"/>
    <w:rPr>
      <w:b/>
      <w:bCs/>
    </w:rPr>
  </w:style>
  <w:style w:type="paragraph" w:styleId="15">
    <w:name w:val="List Continue"/>
    <w:basedOn w:val="1"/>
    <w:unhideWhenUsed/>
    <w:qFormat/>
    <w:uiPriority w:val="99"/>
    <w:pPr>
      <w:spacing w:after="120"/>
      <w:ind w:left="360"/>
      <w:contextualSpacing/>
    </w:pPr>
  </w:style>
  <w:style w:type="paragraph" w:styleId="16">
    <w:name w:val="Body Text 2"/>
    <w:basedOn w:val="1"/>
    <w:link w:val="47"/>
    <w:unhideWhenUsed/>
    <w:qFormat/>
    <w:uiPriority w:val="99"/>
    <w:pPr>
      <w:spacing w:after="120" w:line="480" w:lineRule="auto"/>
    </w:pPr>
  </w:style>
  <w:style w:type="paragraph" w:styleId="17">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8">
    <w:name w:val="List Number 3"/>
    <w:basedOn w:val="1"/>
    <w:unhideWhenUsed/>
    <w:qFormat/>
    <w:uiPriority w:val="99"/>
    <w:pPr>
      <w:numPr>
        <w:ilvl w:val="0"/>
        <w:numId w:val="1"/>
      </w:numPr>
      <w:contextualSpacing/>
    </w:pPr>
  </w:style>
  <w:style w:type="paragraph" w:styleId="19">
    <w:name w:val="header"/>
    <w:basedOn w:val="1"/>
    <w:link w:val="37"/>
    <w:unhideWhenUsed/>
    <w:uiPriority w:val="99"/>
    <w:pPr>
      <w:tabs>
        <w:tab w:val="center" w:pos="4680"/>
        <w:tab w:val="right" w:pos="9360"/>
      </w:tabs>
      <w:spacing w:after="0" w:line="240" w:lineRule="auto"/>
    </w:pPr>
  </w:style>
  <w:style w:type="paragraph" w:styleId="20">
    <w:name w:val="Body Text"/>
    <w:basedOn w:val="1"/>
    <w:link w:val="46"/>
    <w:unhideWhenUsed/>
    <w:qFormat/>
    <w:uiPriority w:val="99"/>
    <w:pPr>
      <w:spacing w:after="120"/>
    </w:pPr>
  </w:style>
  <w:style w:type="paragraph" w:styleId="21">
    <w:name w:val="macro"/>
    <w:link w:val="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2">
    <w:name w:val="List Bullet"/>
    <w:basedOn w:val="1"/>
    <w:unhideWhenUsed/>
    <w:qFormat/>
    <w:uiPriority w:val="99"/>
    <w:pPr>
      <w:numPr>
        <w:ilvl w:val="0"/>
        <w:numId w:val="2"/>
      </w:numPr>
      <w:contextualSpacing/>
    </w:pPr>
  </w:style>
  <w:style w:type="paragraph" w:styleId="23">
    <w:name w:val="List Bullet 2"/>
    <w:basedOn w:val="1"/>
    <w:unhideWhenUsed/>
    <w:uiPriority w:val="99"/>
    <w:pPr>
      <w:numPr>
        <w:ilvl w:val="0"/>
        <w:numId w:val="3"/>
      </w:numPr>
      <w:contextualSpacing/>
    </w:pPr>
  </w:style>
  <w:style w:type="paragraph" w:styleId="24">
    <w:name w:val="List Bullet 3"/>
    <w:basedOn w:val="1"/>
    <w:unhideWhenUsed/>
    <w:uiPriority w:val="99"/>
    <w:pPr>
      <w:numPr>
        <w:ilvl w:val="0"/>
        <w:numId w:val="4"/>
      </w:numPr>
      <w:contextualSpacing/>
    </w:pPr>
  </w:style>
  <w:style w:type="paragraph" w:styleId="25">
    <w:name w:val="Title"/>
    <w:basedOn w:val="1"/>
    <w:next w:val="1"/>
    <w:link w:val="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6">
    <w:name w:val="footer"/>
    <w:basedOn w:val="1"/>
    <w:link w:val="38"/>
    <w:unhideWhenUsed/>
    <w:uiPriority w:val="99"/>
    <w:pPr>
      <w:tabs>
        <w:tab w:val="center" w:pos="4680"/>
        <w:tab w:val="right" w:pos="9360"/>
      </w:tabs>
      <w:spacing w:after="0" w:line="240" w:lineRule="auto"/>
    </w:pPr>
  </w:style>
  <w:style w:type="paragraph" w:styleId="27">
    <w:name w:val="List Number"/>
    <w:basedOn w:val="1"/>
    <w:unhideWhenUsed/>
    <w:qFormat/>
    <w:uiPriority w:val="99"/>
    <w:pPr>
      <w:numPr>
        <w:ilvl w:val="0"/>
        <w:numId w:val="5"/>
      </w:numPr>
      <w:contextualSpacing/>
    </w:pPr>
  </w:style>
  <w:style w:type="paragraph" w:styleId="28">
    <w:name w:val="List Number 2"/>
    <w:basedOn w:val="1"/>
    <w:unhideWhenUsed/>
    <w:qFormat/>
    <w:uiPriority w:val="99"/>
    <w:pPr>
      <w:numPr>
        <w:ilvl w:val="0"/>
        <w:numId w:val="6"/>
      </w:numPr>
      <w:contextualSpacing/>
    </w:pPr>
  </w:style>
  <w:style w:type="paragraph" w:styleId="29">
    <w:name w:val="List"/>
    <w:basedOn w:val="1"/>
    <w:unhideWhenUsed/>
    <w:qFormat/>
    <w:uiPriority w:val="99"/>
    <w:pPr>
      <w:ind w:left="360" w:hanging="360"/>
      <w:contextualSpacing/>
    </w:pPr>
  </w:style>
  <w:style w:type="paragraph" w:styleId="30">
    <w:name w:val="Body Text 3"/>
    <w:basedOn w:val="1"/>
    <w:link w:val="48"/>
    <w:unhideWhenUsed/>
    <w:qFormat/>
    <w:uiPriority w:val="99"/>
    <w:pPr>
      <w:spacing w:after="120"/>
    </w:pPr>
    <w:rPr>
      <w:sz w:val="16"/>
      <w:szCs w:val="16"/>
    </w:rPr>
  </w:style>
  <w:style w:type="paragraph" w:styleId="31">
    <w:name w:val="Subtitle"/>
    <w:basedOn w:val="1"/>
    <w:next w:val="1"/>
    <w:link w:val="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2">
    <w:name w:val="List Continue 2"/>
    <w:basedOn w:val="1"/>
    <w:unhideWhenUsed/>
    <w:qFormat/>
    <w:uiPriority w:val="99"/>
    <w:pPr>
      <w:spacing w:after="120"/>
      <w:ind w:left="720"/>
      <w:contextualSpacing/>
    </w:pPr>
  </w:style>
  <w:style w:type="paragraph" w:styleId="33">
    <w:name w:val="List Continue 3"/>
    <w:basedOn w:val="1"/>
    <w:unhideWhenUsed/>
    <w:qFormat/>
    <w:uiPriority w:val="99"/>
    <w:pPr>
      <w:spacing w:after="120"/>
      <w:ind w:left="1080"/>
      <w:contextualSpacing/>
    </w:pPr>
  </w:style>
  <w:style w:type="paragraph" w:styleId="34">
    <w:name w:val="List 2"/>
    <w:basedOn w:val="1"/>
    <w:unhideWhenUsed/>
    <w:uiPriority w:val="99"/>
    <w:pPr>
      <w:ind w:left="720" w:hanging="360"/>
      <w:contextualSpacing/>
    </w:pPr>
  </w:style>
  <w:style w:type="paragraph" w:styleId="35">
    <w:name w:val="List 3"/>
    <w:basedOn w:val="1"/>
    <w:unhideWhenUsed/>
    <w:qFormat/>
    <w:uiPriority w:val="99"/>
    <w:pPr>
      <w:ind w:left="1080" w:hanging="360"/>
      <w:contextualSpacing/>
    </w:p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7">
    <w:name w:val="Header Char"/>
    <w:basedOn w:val="11"/>
    <w:link w:val="19"/>
    <w:uiPriority w:val="99"/>
  </w:style>
  <w:style w:type="character" w:customStyle="1" w:styleId="38">
    <w:name w:val="Footer Char"/>
    <w:basedOn w:val="11"/>
    <w:link w:val="26"/>
    <w:uiPriority w:val="99"/>
  </w:style>
  <w:style w:type="paragraph" w:styleId="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3">
    <w:name w:val="Title Char"/>
    <w:basedOn w:val="11"/>
    <w:link w:val="2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4">
    <w:name w:val="Subtitle Char"/>
    <w:basedOn w:val="11"/>
    <w:link w:val="31"/>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5">
    <w:name w:val="List Paragraph"/>
    <w:basedOn w:val="1"/>
    <w:qFormat/>
    <w:uiPriority w:val="34"/>
    <w:pPr>
      <w:ind w:left="720"/>
      <w:contextualSpacing/>
    </w:pPr>
  </w:style>
  <w:style w:type="character" w:customStyle="1" w:styleId="46">
    <w:name w:val="Body Text Char"/>
    <w:basedOn w:val="11"/>
    <w:link w:val="20"/>
    <w:qFormat/>
    <w:uiPriority w:val="99"/>
  </w:style>
  <w:style w:type="character" w:customStyle="1" w:styleId="47">
    <w:name w:val="Body Text 2 Char"/>
    <w:basedOn w:val="11"/>
    <w:link w:val="16"/>
    <w:qFormat/>
    <w:uiPriority w:val="99"/>
  </w:style>
  <w:style w:type="character" w:customStyle="1" w:styleId="48">
    <w:name w:val="Body Text 3 Char"/>
    <w:basedOn w:val="11"/>
    <w:link w:val="30"/>
    <w:qFormat/>
    <w:uiPriority w:val="99"/>
    <w:rPr>
      <w:sz w:val="16"/>
      <w:szCs w:val="16"/>
    </w:rPr>
  </w:style>
  <w:style w:type="character" w:customStyle="1" w:styleId="49">
    <w:name w:val="Macro Text Char"/>
    <w:basedOn w:val="11"/>
    <w:link w:val="21"/>
    <w:qFormat/>
    <w:uiPriority w:val="99"/>
    <w:rPr>
      <w:rFonts w:ascii="Courier" w:hAnsi="Courier"/>
      <w:sz w:val="20"/>
      <w:szCs w:val="20"/>
    </w:rPr>
  </w:style>
  <w:style w:type="paragraph" w:styleId="50">
    <w:name w:val="Quote"/>
    <w:basedOn w:val="1"/>
    <w:next w:val="1"/>
    <w:link w:val="51"/>
    <w:qFormat/>
    <w:uiPriority w:val="29"/>
    <w:rPr>
      <w:i/>
      <w:iCs/>
      <w:color w:val="000000" w:themeColor="text1"/>
      <w14:textFill>
        <w14:solidFill>
          <w14:schemeClr w14:val="tx1"/>
        </w14:solidFill>
      </w14:textFill>
    </w:rPr>
  </w:style>
  <w:style w:type="character" w:customStyle="1" w:styleId="51">
    <w:name w:val="Quote Char"/>
    <w:basedOn w:val="11"/>
    <w:link w:val="50"/>
    <w:qFormat/>
    <w:uiPriority w:val="29"/>
    <w:rPr>
      <w:i/>
      <w:iCs/>
      <w:color w:val="000000" w:themeColor="text1"/>
      <w14:textFill>
        <w14:solidFill>
          <w14:schemeClr w14:val="tx1"/>
        </w14:solidFill>
      </w14:textFill>
    </w:rPr>
  </w:style>
  <w:style w:type="character" w:customStyle="1" w:styleId="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8">
    <w:name w:val="Intense Quote"/>
    <w:basedOn w:val="1"/>
    <w:next w:val="1"/>
    <w:link w:val="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9">
    <w:name w:val="Intense Quote Char"/>
    <w:basedOn w:val="11"/>
    <w:link w:val="58"/>
    <w:qFormat/>
    <w:uiPriority w:val="30"/>
    <w:rPr>
      <w:b/>
      <w:bCs/>
      <w:i/>
      <w:iCs/>
      <w:color w:val="4F81BD" w:themeColor="accent1"/>
      <w14:textFill>
        <w14:solidFill>
          <w14:schemeClr w14:val="accent1"/>
        </w14:solidFill>
      </w14:textFill>
    </w:rPr>
  </w:style>
  <w:style w:type="character" w:customStyle="1" w:styleId="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1">
    <w:name w:val="Intense Emphasis"/>
    <w:basedOn w:val="11"/>
    <w:qFormat/>
    <w:uiPriority w:val="21"/>
    <w:rPr>
      <w:b/>
      <w:bCs/>
      <w:i/>
      <w:iCs/>
      <w:color w:val="4F81BD" w:themeColor="accent1"/>
      <w14:textFill>
        <w14:solidFill>
          <w14:schemeClr w14:val="accent1"/>
        </w14:solidFill>
      </w14:textFill>
    </w:rPr>
  </w:style>
  <w:style w:type="character" w:customStyle="1" w:styleId="62">
    <w:name w:val="Subtle Reference"/>
    <w:basedOn w:val="11"/>
    <w:qFormat/>
    <w:uiPriority w:val="31"/>
    <w:rPr>
      <w:smallCaps/>
      <w:color w:val="C0504D" w:themeColor="accent2"/>
      <w:u w:val="single"/>
      <w14:textFill>
        <w14:solidFill>
          <w14:schemeClr w14:val="accent2"/>
        </w14:solidFill>
      </w14:textFill>
    </w:rPr>
  </w:style>
  <w:style w:type="character" w:customStyle="1" w:styleId="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4">
    <w:name w:val="Book Title"/>
    <w:basedOn w:val="11"/>
    <w:qFormat/>
    <w:uiPriority w:val="33"/>
    <w:rPr>
      <w:b/>
      <w:bCs/>
      <w:smallCaps/>
      <w:spacing w:val="5"/>
    </w:rPr>
  </w:style>
  <w:style w:type="paragraph" w:customStyle="1" w:styleId="65">
    <w:name w:val="TOC Heading"/>
    <w:basedOn w:val="2"/>
    <w:next w:val="1"/>
    <w:semiHidden/>
    <w:unhideWhenUsed/>
    <w:qFormat/>
    <w:uiPriority w:val="39"/>
    <w:pPr>
      <w:outlineLvl w:val="9"/>
    </w:pPr>
  </w:style>
  <w:style w:type="table" w:styleId="66">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Юрий Чурсин</cp:lastModifiedBy>
  <dcterms:modified xsi:type="dcterms:W3CDTF">2024-09-18T12:44:25Z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F7F1FFE42D32498EA30A0C74D3F0C31C_12</vt:lpwstr>
  </property>
</Properties>
</file>