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FA1" w:rsidRDefault="00666D6B" w:rsidP="008B4EAF">
      <w:pPr>
        <w:pStyle w:val="Title"/>
      </w:pPr>
      <w:r>
        <w:t>Urban Truck Routing and Scheduling</w:t>
      </w:r>
    </w:p>
    <w:p w:rsidR="00591E3C" w:rsidRDefault="00591E3C" w:rsidP="008B4EAF">
      <w:r>
        <w:t>Zefeng Lyu, Rui Zhou, Zeyu Liu</w:t>
      </w:r>
    </w:p>
    <w:p w:rsidR="0087065D" w:rsidRDefault="0087065D"/>
    <w:p w:rsidR="0087065D" w:rsidRDefault="0087065D">
      <w:r>
        <w:t xml:space="preserve">Abstract: </w:t>
      </w:r>
    </w:p>
    <w:p w:rsidR="001D0EFF" w:rsidRDefault="001D0EFF">
      <w:r>
        <w:tab/>
        <w:t xml:space="preserve">Nowadays, smart logistics play an increasing important role in improving operational efficiency and enhancing the consumer experience. This article is aimed to develop a </w:t>
      </w:r>
    </w:p>
    <w:p w:rsidR="0087065D" w:rsidRPr="0087065D" w:rsidRDefault="0087065D">
      <w:pPr>
        <w:rPr>
          <w:color w:val="FF0000"/>
        </w:rPr>
      </w:pPr>
      <w:r w:rsidRPr="0087065D">
        <w:rPr>
          <w:color w:val="FF0000"/>
        </w:rPr>
        <w:t>Summarize the objectives of the paper</w:t>
      </w:r>
    </w:p>
    <w:p w:rsidR="0087065D" w:rsidRPr="0087065D" w:rsidRDefault="0087065D">
      <w:pPr>
        <w:rPr>
          <w:color w:val="FF0000"/>
        </w:rPr>
      </w:pPr>
      <w:r w:rsidRPr="0087065D">
        <w:rPr>
          <w:color w:val="FF0000"/>
        </w:rPr>
        <w:t>Summarize the results and conclusion</w:t>
      </w:r>
    </w:p>
    <w:p w:rsidR="0087065D" w:rsidRPr="0087065D" w:rsidRDefault="0087065D">
      <w:pPr>
        <w:rPr>
          <w:color w:val="FF0000"/>
        </w:rPr>
      </w:pPr>
      <w:r w:rsidRPr="0087065D">
        <w:rPr>
          <w:color w:val="FF0000"/>
        </w:rPr>
        <w:t>State the basic principles underlying any new theoretical or experimental methods that are developed in the paper</w:t>
      </w:r>
    </w:p>
    <w:p w:rsidR="00591E3C" w:rsidRDefault="00591E3C"/>
    <w:p w:rsidR="00725CA9" w:rsidRPr="00BD2827" w:rsidRDefault="0087065D" w:rsidP="0087065D">
      <w:pPr>
        <w:pStyle w:val="Heading1"/>
        <w:numPr>
          <w:ilvl w:val="0"/>
          <w:numId w:val="2"/>
        </w:numPr>
      </w:pPr>
      <w:r>
        <w:t xml:space="preserve">Introduction </w:t>
      </w:r>
      <w:bookmarkStart w:id="0" w:name="_GoBack"/>
      <w:bookmarkEnd w:id="0"/>
    </w:p>
    <w:p w:rsidR="0087065D" w:rsidRPr="0087065D" w:rsidRDefault="0087065D" w:rsidP="0087065D">
      <w:pPr>
        <w:rPr>
          <w:color w:val="FF0000"/>
        </w:rPr>
      </w:pPr>
      <w:r w:rsidRPr="0087065D">
        <w:rPr>
          <w:color w:val="FF0000"/>
        </w:rPr>
        <w:t>State the precise subject of the paper immediately</w:t>
      </w:r>
    </w:p>
    <w:p w:rsidR="00725CA9" w:rsidRPr="0087065D" w:rsidRDefault="00725CA9" w:rsidP="00725CA9">
      <w:pPr>
        <w:ind w:firstLine="432"/>
        <w:rPr>
          <w:color w:val="FF0000"/>
        </w:rPr>
      </w:pPr>
      <w:r w:rsidRPr="00725CA9">
        <w:t xml:space="preserve">As people and enterprises come under more pressure in a fast moving and highly connected world, smart logistics play an increasingly important role in improving operational efficiency and enhancing the consumer experience. Reducing costs and increasing logistics efficiency is critical. With the improvement of computational performance, this kind of NP-Hard problem can be better solved by technology developed with optimization algorithms. </w:t>
      </w:r>
      <w:r>
        <w:t xml:space="preserve">Our goal is </w:t>
      </w:r>
      <w:r w:rsidRPr="00725CA9">
        <w:t>to provide consumers with simpler and faster logistics.</w:t>
      </w:r>
    </w:p>
    <w:p w:rsidR="0087065D" w:rsidRDefault="0087065D" w:rsidP="0087065D">
      <w:pPr>
        <w:rPr>
          <w:color w:val="FF0000"/>
        </w:rPr>
      </w:pPr>
    </w:p>
    <w:p w:rsidR="003811D6" w:rsidRPr="003811D6" w:rsidRDefault="003811D6" w:rsidP="0087065D"/>
    <w:p w:rsidR="003811D6" w:rsidRDefault="003811D6" w:rsidP="003811D6">
      <w:pPr>
        <w:ind w:firstLine="360"/>
      </w:pPr>
      <w:r>
        <w:t xml:space="preserve">The rest of this article is organized as follows. Section 2 reviewed the literature with regard to the application of simulation on vehicle routing problem. Section 3 defined the problem to be solved and put up a mathematic model with regard to it. In section 4, we describe how we the Anylogic model and display the results. Finally, we draw a conclusion and give out some future research we may do in section 5.  </w:t>
      </w:r>
    </w:p>
    <w:p w:rsidR="0087065D" w:rsidRDefault="0087065D" w:rsidP="0087065D"/>
    <w:p w:rsidR="0087065D" w:rsidRDefault="0087065D" w:rsidP="0087065D">
      <w:pPr>
        <w:pStyle w:val="Heading1"/>
        <w:numPr>
          <w:ilvl w:val="0"/>
          <w:numId w:val="2"/>
        </w:numPr>
      </w:pPr>
      <w:r>
        <w:t>Literature Review</w:t>
      </w:r>
    </w:p>
    <w:p w:rsidR="0087065D" w:rsidRDefault="00E54E56" w:rsidP="00B32351">
      <w:pPr>
        <w:ind w:firstLine="360"/>
      </w:pPr>
      <w:r>
        <w:t>AnyLogic simulation environment can be used in different application problems, e.g., epidemic spread</w:t>
      </w:r>
      <w:r w:rsidR="00B32351">
        <w:t xml:space="preserve"> m</w:t>
      </w:r>
      <w:r>
        <w:t>odelling, industrial development, complex system design evaluation, computer performance evaluation, military systems, transportation systems, supply chain management and business process evaluation.</w:t>
      </w:r>
      <w:r w:rsidR="00B32351">
        <w:t xml:space="preserve"> </w:t>
      </w:r>
      <w:r w:rsidR="00B32351">
        <w:fldChar w:fldCharType="begin" w:fldLock="1"/>
      </w:r>
      <w:r w:rsidR="00B32351">
        <w:instrText>ADDIN CSL_CITATION {"citationItems":[{"id":"ITEM-1","itemData":{"DOI":"10.1109/UKSIM.2010.38","ISBN":"9780769540160","abstract":"This paper discusses simulation of the vehicle schedule with time windows. The simulation model is developed in AnyLogic simulation environment. A short overview of AnyLogic structure and scope is provided. A detailed description of a conceptual model with focus on input and output data is given. The structure of the simulation model and operation of its main blocks are described. Each vehicle is modelled as a separate object used to construct the overall schedule for all vehicles. The simulation model is used as a decision support tool for an analyst, which allows estimating efficiency of vehicle schedules with time windows generated by a standard software or/and modified by a planner.","author":[{"dropping-particle":"","family":"Merkuryeva","given":"Galina","non-dropping-particle":"","parse-names":false,"suffix":""},{"dropping-particle":"","family":"Bolshakovs","given":"Vitalijs","non-dropping-particle":"","parse-names":false,"suffix":""}],"container-title":"UKSim2010 - UKSim 12th International Conference on Computer Modelling and Simulation","id":"ITEM-1","issued":{"date-parts":[["2010"]]},"page":"169-174","title":"Vehicle schedule simulation with AnyLogic","type":"article-journal"},"uris":["http://www.mendeley.com/documents/?uuid=caa0ad0f-28ad-46c0-831a-3d4b81ee2651"]}],"mendeley":{"formattedCitation":"(Merkuryeva &amp; Bolshakovs, 2010)","plainTextFormattedCitation":"(Merkuryeva &amp; Bolshakovs, 2010)"},"properties":{"noteIndex":0},"schema":"https://github.com/citation-style-language/schema/raw/master/csl-citation.json"}</w:instrText>
      </w:r>
      <w:r w:rsidR="00B32351">
        <w:fldChar w:fldCharType="separate"/>
      </w:r>
      <w:r w:rsidR="00B32351" w:rsidRPr="00B32351">
        <w:rPr>
          <w:noProof/>
        </w:rPr>
        <w:t>(Merkuryeva &amp; Bolshakovs, 2010)</w:t>
      </w:r>
      <w:r w:rsidR="00B32351">
        <w:fldChar w:fldCharType="end"/>
      </w:r>
    </w:p>
    <w:p w:rsidR="00B32351" w:rsidRDefault="00B32351" w:rsidP="00B32351">
      <w:pPr>
        <w:ind w:firstLine="360"/>
      </w:pPr>
    </w:p>
    <w:p w:rsidR="009812C7" w:rsidRDefault="002A2A5B" w:rsidP="009812C7">
      <w:pPr>
        <w:pStyle w:val="Heading1"/>
        <w:numPr>
          <w:ilvl w:val="0"/>
          <w:numId w:val="2"/>
        </w:numPr>
      </w:pPr>
      <w:r>
        <w:t>Problem</w:t>
      </w:r>
      <w:r w:rsidR="0087065D">
        <w:t xml:space="preserve"> </w:t>
      </w:r>
      <w:r w:rsidR="003811D6">
        <w:t>Statement</w:t>
      </w:r>
    </w:p>
    <w:p w:rsidR="009812C7" w:rsidRDefault="009812C7" w:rsidP="00793562">
      <w:pPr>
        <w:ind w:firstLine="360"/>
      </w:pPr>
      <w:r>
        <w:t>A distribution center</w:t>
      </w:r>
      <w:r w:rsidR="00EA04BA">
        <w:t xml:space="preserve"> of JD</w:t>
      </w:r>
      <w:r w:rsidR="00FD17A5">
        <w:t xml:space="preserve"> is associated to</w:t>
      </w:r>
      <w:r>
        <w:t xml:space="preserve"> city</w:t>
      </w:r>
      <w:r w:rsidR="00EA04BA">
        <w:t xml:space="preserve"> A. This center</w:t>
      </w:r>
      <w:r>
        <w:t xml:space="preserve"> provides distribution services to over a thousand customers of this city needing bulk commodities daily. It is assumed that there is no constraint on how many trucks can be used every day. It is also assumed that JD’s compreh</w:t>
      </w:r>
      <w:r w:rsidR="00793562">
        <w:t xml:space="preserve">ensive costs cannot be reduced. </w:t>
      </w:r>
      <w:r w:rsidR="00535F6A">
        <w:t xml:space="preserve">Each customer have a time window for receiving goods but it is a soft constraint, which means that track may arrival before than the time window. If vehicle arrives early, a waiting cost of 24 yuan per </w:t>
      </w:r>
      <w:r w:rsidR="00535F6A">
        <w:lastRenderedPageBreak/>
        <w:t xml:space="preserve">hour should be counted. </w:t>
      </w:r>
      <w:bookmarkStart w:id="1" w:name="OLE_LINK1"/>
      <w:r w:rsidR="00535F6A">
        <w:t>Later arrival is not allowable</w:t>
      </w:r>
      <w:bookmarkEnd w:id="1"/>
      <w:r w:rsidR="00535F6A">
        <w:t xml:space="preserve">. </w:t>
      </w:r>
      <w:r w:rsidR="00160004">
        <w:t xml:space="preserve">Each truck can serve multiply customers but each customer could only be served by one truck at one time. Besides, the capacity of truck should be taken into consideration when it serve multiply customers. </w:t>
      </w:r>
      <w:r w:rsidR="00B81464">
        <w:t xml:space="preserve">The task is determining the quantity of truck to be used and designing their routing and scheduling </w:t>
      </w:r>
      <w:r w:rsidR="00793562">
        <w:t>plan</w:t>
      </w:r>
      <w:r w:rsidR="00160004">
        <w:t>s</w:t>
      </w:r>
      <w:r w:rsidR="00B81464">
        <w:t>.</w:t>
      </w:r>
      <w:r w:rsidR="00793562">
        <w:t xml:space="preserve"> The </w:t>
      </w:r>
      <w:r w:rsidR="00160004">
        <w:t xml:space="preserve">final </w:t>
      </w:r>
      <w:r w:rsidR="00793562">
        <w:t xml:space="preserve">target is </w:t>
      </w:r>
      <w:r w:rsidR="00160004">
        <w:t xml:space="preserve">to </w:t>
      </w:r>
      <w:r w:rsidR="00793562">
        <w:t xml:space="preserve">optimize the total cost, which </w:t>
      </w:r>
      <w:r w:rsidR="00B81464">
        <w:t xml:space="preserve">include fixed </w:t>
      </w:r>
      <w:r w:rsidR="00793562">
        <w:t>cost of using a truck, transportation cost and waiting cost if the truck arrive before the earliest time of that customer.</w:t>
      </w:r>
      <w:r w:rsidR="008C712C">
        <w:t xml:space="preserve"> </w:t>
      </w:r>
    </w:p>
    <w:p w:rsidR="005D54F6" w:rsidRDefault="00A0219E" w:rsidP="002A2A5B">
      <w:pPr>
        <w:pStyle w:val="Heading2"/>
        <w:numPr>
          <w:ilvl w:val="1"/>
          <w:numId w:val="2"/>
        </w:numPr>
      </w:pPr>
      <w:r>
        <w:t>Input Dat</w:t>
      </w:r>
      <w:r w:rsidR="005D54F6">
        <w:t>a</w:t>
      </w:r>
    </w:p>
    <w:p w:rsidR="00C43387" w:rsidRPr="00C43387" w:rsidRDefault="00C43387" w:rsidP="00C43387">
      <w:pPr>
        <w:rPr>
          <w:b/>
        </w:rPr>
      </w:pPr>
      <w:r w:rsidRPr="00C43387">
        <w:rPr>
          <w:b/>
        </w:rPr>
        <w:t xml:space="preserve">Table 1 </w:t>
      </w:r>
    </w:p>
    <w:p w:rsidR="00C43387" w:rsidRPr="005D54F6" w:rsidRDefault="00C43387" w:rsidP="00C43387">
      <w:r>
        <w:t>Customer Sample Data</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350"/>
        <w:gridCol w:w="1360"/>
        <w:gridCol w:w="1669"/>
        <w:gridCol w:w="1651"/>
        <w:gridCol w:w="1408"/>
        <w:gridCol w:w="1468"/>
      </w:tblGrid>
      <w:tr w:rsidR="00C43387" w:rsidRPr="005D54F6" w:rsidTr="00013CA2">
        <w:trPr>
          <w:trHeight w:val="508"/>
        </w:trPr>
        <w:tc>
          <w:tcPr>
            <w:tcW w:w="715" w:type="dxa"/>
            <w:shd w:val="clear" w:color="000000" w:fill="EEECE1"/>
            <w:vAlign w:val="center"/>
            <w:hideMark/>
          </w:tcPr>
          <w:p w:rsidR="00C43387" w:rsidRPr="005D54F6" w:rsidRDefault="00013CA2"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Node  </w:t>
            </w:r>
            <w:r w:rsidR="00C43387" w:rsidRPr="005D54F6">
              <w:rPr>
                <w:rFonts w:ascii="Times New Roman" w:eastAsia="Times New Roman" w:hAnsi="Times New Roman" w:cs="Times New Roman"/>
                <w:b/>
                <w:bCs/>
                <w:color w:val="000000"/>
                <w:sz w:val="20"/>
                <w:szCs w:val="20"/>
              </w:rPr>
              <w:t>ID</w:t>
            </w:r>
          </w:p>
        </w:tc>
        <w:tc>
          <w:tcPr>
            <w:tcW w:w="1350"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Longitude</w:t>
            </w:r>
          </w:p>
        </w:tc>
        <w:tc>
          <w:tcPr>
            <w:tcW w:w="1360"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Latitude</w:t>
            </w:r>
          </w:p>
        </w:tc>
        <w:tc>
          <w:tcPr>
            <w:tcW w:w="1669" w:type="dxa"/>
            <w:shd w:val="clear" w:color="000000" w:fill="EEECE1"/>
            <w:vAlign w:val="center"/>
            <w:hideMark/>
          </w:tcPr>
          <w:p w:rsidR="00C43387"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Package W</w:t>
            </w:r>
            <w:r w:rsidRPr="005D54F6">
              <w:rPr>
                <w:rFonts w:ascii="Times New Roman" w:eastAsia="Times New Roman" w:hAnsi="Times New Roman" w:cs="Times New Roman"/>
                <w:b/>
                <w:bCs/>
                <w:color w:val="000000"/>
                <w:sz w:val="20"/>
                <w:szCs w:val="20"/>
              </w:rPr>
              <w:t>eight</w:t>
            </w:r>
          </w:p>
          <w:p w:rsidR="0058632B" w:rsidRPr="005D54F6" w:rsidRDefault="0058632B"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(tons)</w:t>
            </w:r>
          </w:p>
        </w:tc>
        <w:tc>
          <w:tcPr>
            <w:tcW w:w="1651" w:type="dxa"/>
            <w:shd w:val="clear" w:color="000000" w:fill="EEECE1"/>
            <w:vAlign w:val="center"/>
            <w:hideMark/>
          </w:tcPr>
          <w:p w:rsidR="00C43387"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Package V</w:t>
            </w:r>
            <w:r w:rsidRPr="005D54F6">
              <w:rPr>
                <w:rFonts w:ascii="Times New Roman" w:eastAsia="Times New Roman" w:hAnsi="Times New Roman" w:cs="Times New Roman"/>
                <w:b/>
                <w:bCs/>
                <w:color w:val="000000"/>
                <w:sz w:val="20"/>
                <w:szCs w:val="20"/>
              </w:rPr>
              <w:t>olume</w:t>
            </w:r>
          </w:p>
          <w:p w:rsidR="0058632B" w:rsidRPr="005D54F6" w:rsidRDefault="0058632B"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w:t>
            </w:r>
            <w:r w:rsidRPr="0058632B">
              <w:rPr>
                <w:rFonts w:ascii="Times New Roman" w:eastAsia="Times New Roman" w:hAnsi="Times New Roman" w:cs="Times New Roman"/>
                <w:b/>
                <w:bCs/>
                <w:color w:val="000000"/>
                <w:sz w:val="20"/>
                <w:szCs w:val="20"/>
              </w:rPr>
              <w:t>ubic meter</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1408"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Earliest Ti</w:t>
            </w:r>
            <w:r w:rsidRPr="005D54F6">
              <w:rPr>
                <w:rFonts w:ascii="Times New Roman" w:eastAsia="Times New Roman" w:hAnsi="Times New Roman" w:cs="Times New Roman"/>
                <w:b/>
                <w:bCs/>
                <w:color w:val="000000"/>
                <w:sz w:val="20"/>
                <w:szCs w:val="20"/>
              </w:rPr>
              <w:t>m</w:t>
            </w:r>
            <w:r>
              <w:rPr>
                <w:rFonts w:ascii="Times New Roman" w:eastAsia="Times New Roman" w:hAnsi="Times New Roman" w:cs="Times New Roman"/>
                <w:b/>
                <w:bCs/>
                <w:color w:val="000000"/>
                <w:sz w:val="20"/>
                <w:szCs w:val="20"/>
              </w:rPr>
              <w:t>e</w:t>
            </w:r>
          </w:p>
        </w:tc>
        <w:tc>
          <w:tcPr>
            <w:tcW w:w="1468" w:type="dxa"/>
            <w:shd w:val="clear" w:color="000000" w:fill="EEECE1"/>
            <w:vAlign w:val="center"/>
            <w:hideMark/>
          </w:tcPr>
          <w:p w:rsidR="00C43387" w:rsidRPr="005D54F6" w:rsidRDefault="00C43387" w:rsidP="00346FA1">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Latest Ti</w:t>
            </w:r>
            <w:r w:rsidRPr="005D54F6">
              <w:rPr>
                <w:rFonts w:ascii="Times New Roman" w:eastAsia="Times New Roman" w:hAnsi="Times New Roman" w:cs="Times New Roman"/>
                <w:b/>
                <w:bCs/>
                <w:color w:val="000000"/>
                <w:sz w:val="20"/>
                <w:szCs w:val="20"/>
              </w:rPr>
              <w:t>m</w:t>
            </w:r>
            <w:r>
              <w:rPr>
                <w:rFonts w:ascii="Times New Roman" w:eastAsia="Times New Roman" w:hAnsi="Times New Roman" w:cs="Times New Roman"/>
                <w:b/>
                <w:bCs/>
                <w:color w:val="000000"/>
                <w:sz w:val="20"/>
                <w:szCs w:val="20"/>
              </w:rPr>
              <w:t>e</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116.242043</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40.072630</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0.2076</w:t>
            </w:r>
            <w:r w:rsidR="00DE28C8">
              <w:rPr>
                <w:rFonts w:ascii="Times New Roman" w:eastAsia="Times New Roman" w:hAnsi="Times New Roman" w:cs="Times New Roman"/>
                <w:color w:val="000000"/>
              </w:rPr>
              <w:t>0</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0.3666</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12:00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2</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116.403595</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39.872945</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0.05863</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0.1687</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13:30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14:00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116.186289</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40.016361</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0.03645</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0.0745</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13:00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15:00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4</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116.508011</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39.826296</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0.02595</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0.0542</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09:00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10:00</w:t>
            </w:r>
          </w:p>
        </w:tc>
      </w:tr>
      <w:tr w:rsidR="00013CA2" w:rsidRPr="005D54F6" w:rsidTr="00013CA2">
        <w:trPr>
          <w:trHeight w:val="304"/>
        </w:trPr>
        <w:tc>
          <w:tcPr>
            <w:tcW w:w="715"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5</w:t>
            </w:r>
          </w:p>
        </w:tc>
        <w:tc>
          <w:tcPr>
            <w:tcW w:w="135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116.130997</w:t>
            </w:r>
          </w:p>
        </w:tc>
        <w:tc>
          <w:tcPr>
            <w:tcW w:w="1360"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39.825921</w:t>
            </w:r>
          </w:p>
        </w:tc>
        <w:tc>
          <w:tcPr>
            <w:tcW w:w="1669"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0.0198</w:t>
            </w:r>
          </w:p>
        </w:tc>
        <w:tc>
          <w:tcPr>
            <w:tcW w:w="1651"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0.1117</w:t>
            </w:r>
          </w:p>
        </w:tc>
        <w:tc>
          <w:tcPr>
            <w:tcW w:w="140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11:00</w:t>
            </w:r>
          </w:p>
        </w:tc>
        <w:tc>
          <w:tcPr>
            <w:tcW w:w="1468" w:type="dxa"/>
            <w:shd w:val="clear" w:color="auto" w:fill="auto"/>
            <w:noWrap/>
            <w:vAlign w:val="center"/>
            <w:hideMark/>
          </w:tcPr>
          <w:p w:rsidR="00C43387" w:rsidRPr="005D54F6" w:rsidRDefault="00C43387" w:rsidP="00346FA1">
            <w:pPr>
              <w:spacing w:line="240" w:lineRule="auto"/>
              <w:jc w:val="center"/>
              <w:rPr>
                <w:rFonts w:ascii="Times New Roman" w:eastAsia="Times New Roman" w:hAnsi="Times New Roman" w:cs="Times New Roman"/>
                <w:color w:val="000000"/>
              </w:rPr>
            </w:pPr>
            <w:r w:rsidRPr="005D54F6">
              <w:rPr>
                <w:rFonts w:ascii="Times New Roman" w:eastAsia="Times New Roman" w:hAnsi="Times New Roman" w:cs="Times New Roman"/>
                <w:color w:val="000000"/>
              </w:rPr>
              <w:t>13:30</w:t>
            </w:r>
          </w:p>
        </w:tc>
      </w:tr>
      <w:tr w:rsidR="00013CA2" w:rsidRPr="005D54F6" w:rsidTr="00013CA2">
        <w:trPr>
          <w:trHeight w:val="304"/>
        </w:trPr>
        <w:tc>
          <w:tcPr>
            <w:tcW w:w="715"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50"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60"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669"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651"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08"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468" w:type="dxa"/>
            <w:shd w:val="clear" w:color="auto" w:fill="auto"/>
            <w:noWrap/>
            <w:vAlign w:val="center"/>
          </w:tcPr>
          <w:p w:rsidR="00C43387" w:rsidRPr="005D54F6"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013CA2" w:rsidRPr="005D54F6" w:rsidTr="00013CA2">
        <w:trPr>
          <w:trHeight w:val="304"/>
        </w:trPr>
        <w:tc>
          <w:tcPr>
            <w:tcW w:w="715" w:type="dxa"/>
            <w:shd w:val="clear" w:color="auto" w:fill="auto"/>
            <w:noWrap/>
            <w:vAlign w:val="center"/>
          </w:tcPr>
          <w:p w:rsidR="00C43387" w:rsidRDefault="00C43387" w:rsidP="00346FA1">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350" w:type="dxa"/>
            <w:shd w:val="clear" w:color="auto" w:fill="auto"/>
            <w:noWrap/>
            <w:vAlign w:val="center"/>
          </w:tcPr>
          <w:p w:rsidR="00C43387" w:rsidRDefault="00C43387" w:rsidP="00346FA1">
            <w:pPr>
              <w:jc w:val="center"/>
              <w:rPr>
                <w:color w:val="000000"/>
              </w:rPr>
            </w:pPr>
            <w:r>
              <w:rPr>
                <w:color w:val="000000"/>
              </w:rPr>
              <w:t>116.214509</w:t>
            </w:r>
          </w:p>
        </w:tc>
        <w:tc>
          <w:tcPr>
            <w:tcW w:w="1360" w:type="dxa"/>
            <w:shd w:val="clear" w:color="auto" w:fill="auto"/>
            <w:noWrap/>
            <w:vAlign w:val="center"/>
          </w:tcPr>
          <w:p w:rsidR="00C43387" w:rsidRDefault="00C43387" w:rsidP="00346FA1">
            <w:pPr>
              <w:jc w:val="center"/>
              <w:rPr>
                <w:color w:val="000000"/>
              </w:rPr>
            </w:pPr>
            <w:r>
              <w:rPr>
                <w:color w:val="000000"/>
              </w:rPr>
              <w:t>40.122890</w:t>
            </w:r>
          </w:p>
        </w:tc>
        <w:tc>
          <w:tcPr>
            <w:tcW w:w="1669" w:type="dxa"/>
            <w:shd w:val="clear" w:color="auto" w:fill="auto"/>
            <w:noWrap/>
            <w:vAlign w:val="center"/>
          </w:tcPr>
          <w:p w:rsidR="00C43387" w:rsidRDefault="00C43387" w:rsidP="00346FA1">
            <w:pPr>
              <w:jc w:val="center"/>
              <w:rPr>
                <w:color w:val="000000"/>
              </w:rPr>
            </w:pPr>
            <w:r>
              <w:rPr>
                <w:color w:val="000000"/>
              </w:rPr>
              <w:t>0.01697</w:t>
            </w:r>
          </w:p>
        </w:tc>
        <w:tc>
          <w:tcPr>
            <w:tcW w:w="1651" w:type="dxa"/>
            <w:shd w:val="clear" w:color="auto" w:fill="auto"/>
            <w:noWrap/>
            <w:vAlign w:val="center"/>
          </w:tcPr>
          <w:p w:rsidR="00C43387" w:rsidRDefault="00C43387" w:rsidP="00346FA1">
            <w:pPr>
              <w:jc w:val="center"/>
              <w:rPr>
                <w:color w:val="000000"/>
              </w:rPr>
            </w:pPr>
            <w:r>
              <w:rPr>
                <w:color w:val="000000"/>
              </w:rPr>
              <w:t>0.026</w:t>
            </w:r>
            <w:r w:rsidR="00DE28C8">
              <w:rPr>
                <w:color w:val="000000"/>
              </w:rPr>
              <w:t>0</w:t>
            </w:r>
          </w:p>
        </w:tc>
        <w:tc>
          <w:tcPr>
            <w:tcW w:w="1408" w:type="dxa"/>
            <w:shd w:val="clear" w:color="auto" w:fill="auto"/>
            <w:noWrap/>
            <w:vAlign w:val="center"/>
          </w:tcPr>
          <w:p w:rsidR="00C43387" w:rsidRDefault="00C43387" w:rsidP="00346FA1">
            <w:pPr>
              <w:jc w:val="center"/>
              <w:rPr>
                <w:color w:val="000000"/>
              </w:rPr>
            </w:pPr>
            <w:r>
              <w:rPr>
                <w:color w:val="000000"/>
              </w:rPr>
              <w:t>11:00</w:t>
            </w:r>
          </w:p>
        </w:tc>
        <w:tc>
          <w:tcPr>
            <w:tcW w:w="1468" w:type="dxa"/>
            <w:shd w:val="clear" w:color="auto" w:fill="auto"/>
            <w:noWrap/>
            <w:vAlign w:val="center"/>
          </w:tcPr>
          <w:p w:rsidR="00C43387" w:rsidRDefault="00C43387" w:rsidP="00346FA1">
            <w:pPr>
              <w:jc w:val="center"/>
              <w:rPr>
                <w:color w:val="000000"/>
              </w:rPr>
            </w:pPr>
            <w:r>
              <w:rPr>
                <w:color w:val="000000"/>
              </w:rPr>
              <w:t>12:00</w:t>
            </w:r>
          </w:p>
        </w:tc>
      </w:tr>
    </w:tbl>
    <w:p w:rsidR="00C43387" w:rsidRPr="00C43387" w:rsidRDefault="00C43387" w:rsidP="00C43387"/>
    <w:p w:rsidR="00DF186D" w:rsidRDefault="00DF186D" w:rsidP="00DF186D">
      <w:pPr>
        <w:ind w:firstLine="360"/>
      </w:pPr>
      <w:r>
        <w:t xml:space="preserve">The distribution center was located at (116.571614, 39.792844). This distribution center is responsible for 1000 customers nearby. </w:t>
      </w:r>
      <w:r w:rsidR="0004324E">
        <w:t>However,</w:t>
      </w:r>
      <w:r w:rsidR="00C43387">
        <w:t xml:space="preserve"> computing 1000 </w:t>
      </w:r>
      <w:r w:rsidR="006066FB">
        <w:t>customer is really complicated. In order to simplify our model and reduce the computing time</w:t>
      </w:r>
      <w:r w:rsidR="00C43387">
        <w:t xml:space="preserve">, we </w:t>
      </w:r>
      <w:r w:rsidR="006066FB">
        <w:t xml:space="preserve">only </w:t>
      </w:r>
      <w:r w:rsidR="00C43387">
        <w:t>pick up the first 50 customer</w:t>
      </w:r>
      <w:r w:rsidR="006066FB">
        <w:t>s</w:t>
      </w:r>
      <w:r w:rsidR="00C43387">
        <w:t xml:space="preserve"> </w:t>
      </w:r>
      <w:r w:rsidR="006066FB">
        <w:t>for</w:t>
      </w:r>
      <w:r w:rsidR="00C43387">
        <w:t xml:space="preserve"> analyzing</w:t>
      </w:r>
      <w:r w:rsidR="00CE7739">
        <w:t xml:space="preserve">. The data needed include the customer’s longitude, latitude, package weight, package volume, and time window for receiving the cargo. </w:t>
      </w:r>
      <w:r w:rsidR="000566A1">
        <w:t>Part</w:t>
      </w:r>
      <w:r w:rsidR="00CE7739">
        <w:t xml:space="preserve"> of these data are </w:t>
      </w:r>
      <w:r w:rsidR="00A21CE8">
        <w:t>displayed</w:t>
      </w:r>
      <w:r w:rsidR="00CE7739">
        <w:t xml:space="preserve"> in Table 1. </w:t>
      </w:r>
    </w:p>
    <w:p w:rsidR="0004324E" w:rsidRDefault="0004324E" w:rsidP="005D54F6"/>
    <w:p w:rsidR="0004324E" w:rsidRPr="0004324E" w:rsidRDefault="0004324E" w:rsidP="0004324E">
      <w:pPr>
        <w:rPr>
          <w:b/>
        </w:rPr>
      </w:pPr>
      <w:r w:rsidRPr="0004324E">
        <w:rPr>
          <w:b/>
        </w:rPr>
        <w:t xml:space="preserve">Table </w:t>
      </w:r>
      <w:r>
        <w:rPr>
          <w:b/>
        </w:rPr>
        <w:t>2</w:t>
      </w:r>
    </w:p>
    <w:p w:rsidR="0004324E" w:rsidRDefault="0004324E" w:rsidP="005D54F6">
      <w:r>
        <w:t>Tuck Capacity Sample Data</w:t>
      </w:r>
    </w:p>
    <w:tbl>
      <w:tblPr>
        <w:tblW w:w="9670" w:type="dxa"/>
        <w:tblLook w:val="04A0" w:firstRow="1" w:lastRow="0" w:firstColumn="1" w:lastColumn="0" w:noHBand="0" w:noVBand="1"/>
      </w:tblPr>
      <w:tblGrid>
        <w:gridCol w:w="890"/>
        <w:gridCol w:w="1620"/>
        <w:gridCol w:w="1620"/>
        <w:gridCol w:w="2070"/>
        <w:gridCol w:w="1890"/>
        <w:gridCol w:w="1580"/>
      </w:tblGrid>
      <w:tr w:rsidR="00C43387" w:rsidRPr="0004324E" w:rsidTr="00D31992">
        <w:trPr>
          <w:trHeight w:val="604"/>
        </w:trPr>
        <w:tc>
          <w:tcPr>
            <w:tcW w:w="890" w:type="dxa"/>
            <w:tcBorders>
              <w:top w:val="single" w:sz="8" w:space="0" w:color="auto"/>
              <w:left w:val="single" w:sz="8" w:space="0" w:color="auto"/>
              <w:bottom w:val="single" w:sz="8" w:space="0" w:color="auto"/>
              <w:right w:val="single" w:sz="8" w:space="0" w:color="auto"/>
            </w:tcBorders>
            <w:shd w:val="clear" w:color="000000" w:fill="EEECE1"/>
            <w:vAlign w:val="center"/>
            <w:hideMark/>
          </w:tcPr>
          <w:p w:rsidR="00C43387" w:rsidRPr="0004324E" w:rsidRDefault="00A55977" w:rsidP="00C43387">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hint="eastAsia"/>
                <w:b/>
                <w:bCs/>
                <w:color w:val="000000"/>
                <w:sz w:val="20"/>
                <w:szCs w:val="20"/>
              </w:rPr>
              <w:t>T</w:t>
            </w:r>
            <w:r>
              <w:rPr>
                <w:rFonts w:ascii="Times New Roman" w:eastAsia="Times New Roman" w:hAnsi="Times New Roman" w:cs="Times New Roman"/>
                <w:b/>
                <w:bCs/>
                <w:color w:val="000000"/>
                <w:sz w:val="20"/>
                <w:szCs w:val="20"/>
              </w:rPr>
              <w:t>ype</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M</w:t>
            </w:r>
            <w:r w:rsidRPr="0058632B">
              <w:rPr>
                <w:rFonts w:ascii="Times New Roman" w:eastAsia="Times New Roman" w:hAnsi="Times New Roman" w:cs="Times New Roman" w:hint="eastAsia"/>
                <w:b/>
                <w:bCs/>
                <w:color w:val="000000"/>
                <w:sz w:val="20"/>
                <w:szCs w:val="20"/>
              </w:rPr>
              <w:t xml:space="preserve">ax </w:t>
            </w:r>
            <w:r w:rsidRPr="0058632B">
              <w:rPr>
                <w:rFonts w:ascii="Times New Roman" w:eastAsia="Times New Roman" w:hAnsi="Times New Roman" w:cs="Times New Roman"/>
                <w:b/>
                <w:bCs/>
                <w:color w:val="000000"/>
                <w:sz w:val="20"/>
                <w:szCs w:val="20"/>
              </w:rPr>
              <w:t>V</w:t>
            </w:r>
            <w:r w:rsidRPr="0004324E">
              <w:rPr>
                <w:rFonts w:ascii="Times New Roman" w:eastAsia="Times New Roman" w:hAnsi="Times New Roman" w:cs="Times New Roman" w:hint="eastAsia"/>
                <w:b/>
                <w:bCs/>
                <w:color w:val="000000"/>
                <w:sz w:val="20"/>
                <w:szCs w:val="20"/>
              </w:rPr>
              <w:t>olume</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w:t>
            </w:r>
            <w:r w:rsidRPr="0058632B">
              <w:rPr>
                <w:rFonts w:ascii="Times New Roman" w:eastAsia="Times New Roman" w:hAnsi="Times New Roman" w:cs="Times New Roman"/>
                <w:b/>
                <w:bCs/>
                <w:color w:val="000000"/>
                <w:sz w:val="20"/>
                <w:szCs w:val="20"/>
              </w:rPr>
              <w:t>ubic meter</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162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M</w:t>
            </w:r>
            <w:r w:rsidRPr="0058632B">
              <w:rPr>
                <w:rFonts w:ascii="Times New Roman" w:eastAsia="Times New Roman" w:hAnsi="Times New Roman" w:cs="Times New Roman" w:hint="eastAsia"/>
                <w:b/>
                <w:bCs/>
                <w:color w:val="000000"/>
                <w:sz w:val="20"/>
                <w:szCs w:val="20"/>
              </w:rPr>
              <w:t xml:space="preserve">ax </w:t>
            </w:r>
            <w:r w:rsidRPr="0058632B">
              <w:rPr>
                <w:rFonts w:ascii="Times New Roman" w:eastAsia="Times New Roman" w:hAnsi="Times New Roman" w:cs="Times New Roman"/>
                <w:b/>
                <w:bCs/>
                <w:color w:val="000000"/>
                <w:sz w:val="20"/>
                <w:szCs w:val="20"/>
              </w:rPr>
              <w:t>W</w:t>
            </w:r>
            <w:r w:rsidRPr="0004324E">
              <w:rPr>
                <w:rFonts w:ascii="Times New Roman" w:eastAsia="Times New Roman" w:hAnsi="Times New Roman" w:cs="Times New Roman" w:hint="eastAsia"/>
                <w:b/>
                <w:bCs/>
                <w:color w:val="000000"/>
                <w:sz w:val="20"/>
                <w:szCs w:val="20"/>
              </w:rPr>
              <w:t>eight</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(ton</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207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hint="eastAsia"/>
                <w:b/>
                <w:bCs/>
                <w:color w:val="000000"/>
                <w:sz w:val="20"/>
                <w:szCs w:val="20"/>
              </w:rPr>
              <w:t>Driving R</w:t>
            </w:r>
            <w:r w:rsidRPr="0004324E">
              <w:rPr>
                <w:rFonts w:ascii="Times New Roman" w:eastAsia="Times New Roman" w:hAnsi="Times New Roman" w:cs="Times New Roman" w:hint="eastAsia"/>
                <w:b/>
                <w:bCs/>
                <w:color w:val="000000"/>
                <w:sz w:val="20"/>
                <w:szCs w:val="20"/>
              </w:rPr>
              <w:t>ange</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k</w:t>
            </w:r>
            <w:r w:rsidRPr="0058632B">
              <w:rPr>
                <w:rFonts w:ascii="Times New Roman" w:eastAsia="Times New Roman" w:hAnsi="Times New Roman" w:cs="Times New Roman"/>
                <w:b/>
                <w:bCs/>
                <w:color w:val="000000"/>
                <w:sz w:val="20"/>
                <w:szCs w:val="20"/>
              </w:rPr>
              <w:t>ilometer</w:t>
            </w:r>
            <w:r>
              <w:rPr>
                <w:rFonts w:ascii="Times New Roman" w:eastAsia="Times New Roman" w:hAnsi="Times New Roman" w:cs="Times New Roman"/>
                <w:b/>
                <w:bCs/>
                <w:color w:val="000000"/>
                <w:sz w:val="20"/>
                <w:szCs w:val="20"/>
              </w:rPr>
              <w:t>s</w:t>
            </w:r>
            <w:r w:rsidRPr="0058632B">
              <w:rPr>
                <w:rFonts w:ascii="Times New Roman" w:eastAsia="Times New Roman" w:hAnsi="Times New Roman" w:cs="Times New Roman"/>
                <w:b/>
                <w:bCs/>
                <w:color w:val="000000"/>
                <w:sz w:val="20"/>
                <w:szCs w:val="20"/>
              </w:rPr>
              <w:t>)</w:t>
            </w:r>
          </w:p>
        </w:tc>
        <w:tc>
          <w:tcPr>
            <w:tcW w:w="189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U</w:t>
            </w:r>
            <w:r w:rsidRPr="0058632B">
              <w:rPr>
                <w:rFonts w:ascii="Times New Roman" w:eastAsia="Times New Roman" w:hAnsi="Times New Roman" w:cs="Times New Roman" w:hint="eastAsia"/>
                <w:b/>
                <w:bCs/>
                <w:color w:val="000000"/>
                <w:sz w:val="20"/>
                <w:szCs w:val="20"/>
              </w:rPr>
              <w:t>nit Trans C</w:t>
            </w:r>
            <w:r w:rsidRPr="0004324E">
              <w:rPr>
                <w:rFonts w:ascii="Times New Roman" w:eastAsia="Times New Roman" w:hAnsi="Times New Roman" w:cs="Times New Roman" w:hint="eastAsia"/>
                <w:b/>
                <w:bCs/>
                <w:color w:val="000000"/>
                <w:sz w:val="20"/>
                <w:szCs w:val="20"/>
              </w:rPr>
              <w:t>ost</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Y</w:t>
            </w:r>
            <w:r w:rsidRPr="0058632B">
              <w:rPr>
                <w:rFonts w:ascii="Times New Roman" w:eastAsia="Times New Roman" w:hAnsi="Times New Roman" w:cs="Times New Roman"/>
                <w:b/>
                <w:bCs/>
                <w:color w:val="000000"/>
                <w:sz w:val="20"/>
                <w:szCs w:val="20"/>
              </w:rPr>
              <w:t>uan</w:t>
            </w:r>
            <w:r>
              <w:rPr>
                <w:rFonts w:ascii="Times New Roman" w:eastAsia="Times New Roman" w:hAnsi="Times New Roman" w:cs="Times New Roman"/>
                <w:b/>
                <w:bCs/>
                <w:color w:val="000000"/>
                <w:sz w:val="20"/>
                <w:szCs w:val="20"/>
              </w:rPr>
              <w:t xml:space="preserve"> </w:t>
            </w:r>
            <w:r w:rsidRPr="0058632B">
              <w:rPr>
                <w:rFonts w:ascii="Times New Roman" w:eastAsia="Times New Roman" w:hAnsi="Times New Roman" w:cs="Times New Roman"/>
                <w:b/>
                <w:bCs/>
                <w:color w:val="000000"/>
                <w:sz w:val="20"/>
                <w:szCs w:val="20"/>
              </w:rPr>
              <w:t>per kilo.)</w:t>
            </w:r>
          </w:p>
        </w:tc>
        <w:tc>
          <w:tcPr>
            <w:tcW w:w="1580" w:type="dxa"/>
            <w:tcBorders>
              <w:top w:val="single" w:sz="8" w:space="0" w:color="auto"/>
              <w:left w:val="nil"/>
              <w:bottom w:val="single" w:sz="8" w:space="0" w:color="auto"/>
              <w:right w:val="single" w:sz="8" w:space="0" w:color="auto"/>
            </w:tcBorders>
            <w:shd w:val="clear" w:color="000000" w:fill="EEECE1"/>
            <w:vAlign w:val="center"/>
            <w:hideMark/>
          </w:tcPr>
          <w:p w:rsidR="00C43387" w:rsidRPr="0058632B" w:rsidRDefault="00C43387"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Fixed C</w:t>
            </w:r>
            <w:r w:rsidRPr="0004324E">
              <w:rPr>
                <w:rFonts w:ascii="Times New Roman" w:eastAsia="Times New Roman" w:hAnsi="Times New Roman" w:cs="Times New Roman" w:hint="eastAsia"/>
                <w:b/>
                <w:bCs/>
                <w:color w:val="000000"/>
                <w:sz w:val="20"/>
                <w:szCs w:val="20"/>
              </w:rPr>
              <w:t>ost</w:t>
            </w:r>
          </w:p>
          <w:p w:rsidR="0058632B" w:rsidRPr="0004324E" w:rsidRDefault="0058632B" w:rsidP="00C43387">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Y</w:t>
            </w:r>
            <w:r w:rsidRPr="0058632B">
              <w:rPr>
                <w:rFonts w:ascii="Times New Roman" w:eastAsia="Times New Roman" w:hAnsi="Times New Roman" w:cs="Times New Roman"/>
                <w:b/>
                <w:bCs/>
                <w:color w:val="000000"/>
                <w:sz w:val="20"/>
                <w:szCs w:val="20"/>
              </w:rPr>
              <w:t>uan)</w:t>
            </w:r>
          </w:p>
        </w:tc>
      </w:tr>
      <w:tr w:rsidR="00C43387" w:rsidRPr="0004324E" w:rsidTr="00D31992">
        <w:trPr>
          <w:trHeight w:val="325"/>
        </w:trPr>
        <w:tc>
          <w:tcPr>
            <w:tcW w:w="890" w:type="dxa"/>
            <w:tcBorders>
              <w:top w:val="nil"/>
              <w:left w:val="single" w:sz="8" w:space="0" w:color="auto"/>
              <w:bottom w:val="single" w:sz="8" w:space="0" w:color="auto"/>
              <w:right w:val="single" w:sz="8" w:space="0" w:color="auto"/>
            </w:tcBorders>
            <w:shd w:val="clear" w:color="auto" w:fill="auto"/>
            <w:vAlign w:val="center"/>
            <w:hideMark/>
          </w:tcPr>
          <w:p w:rsidR="00C43387" w:rsidRPr="0004324E" w:rsidRDefault="00A55977"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TRUCK</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16</w:t>
            </w:r>
          </w:p>
        </w:tc>
        <w:tc>
          <w:tcPr>
            <w:tcW w:w="162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2.5</w:t>
            </w:r>
          </w:p>
        </w:tc>
        <w:tc>
          <w:tcPr>
            <w:tcW w:w="2070" w:type="dxa"/>
            <w:tcBorders>
              <w:top w:val="nil"/>
              <w:left w:val="nil"/>
              <w:bottom w:val="single" w:sz="8" w:space="0" w:color="auto"/>
              <w:right w:val="single" w:sz="8" w:space="0" w:color="auto"/>
            </w:tcBorders>
            <w:shd w:val="clear" w:color="auto" w:fill="auto"/>
            <w:vAlign w:val="center"/>
            <w:hideMark/>
          </w:tcPr>
          <w:p w:rsidR="00C43387" w:rsidRPr="0004324E" w:rsidRDefault="00D31992" w:rsidP="00C43387">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120</w:t>
            </w:r>
          </w:p>
        </w:tc>
        <w:tc>
          <w:tcPr>
            <w:tcW w:w="189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14</w:t>
            </w:r>
          </w:p>
        </w:tc>
        <w:tc>
          <w:tcPr>
            <w:tcW w:w="1580" w:type="dxa"/>
            <w:tcBorders>
              <w:top w:val="nil"/>
              <w:left w:val="nil"/>
              <w:bottom w:val="single" w:sz="8" w:space="0" w:color="auto"/>
              <w:right w:val="single" w:sz="8" w:space="0" w:color="auto"/>
            </w:tcBorders>
            <w:shd w:val="clear" w:color="auto" w:fill="auto"/>
            <w:vAlign w:val="center"/>
            <w:hideMark/>
          </w:tcPr>
          <w:p w:rsidR="00C43387" w:rsidRPr="0004324E" w:rsidRDefault="00C43387" w:rsidP="00C43387">
            <w:pPr>
              <w:spacing w:line="240" w:lineRule="auto"/>
              <w:jc w:val="center"/>
              <w:rPr>
                <w:rFonts w:ascii="Microsoft YaHei" w:eastAsia="Microsoft YaHei" w:hAnsi="Microsoft YaHei" w:cs="Calibri"/>
                <w:color w:val="000000"/>
                <w:sz w:val="18"/>
                <w:szCs w:val="18"/>
              </w:rPr>
            </w:pPr>
            <w:r w:rsidRPr="0004324E">
              <w:rPr>
                <w:rFonts w:ascii="Microsoft YaHei" w:eastAsia="Microsoft YaHei" w:hAnsi="Microsoft YaHei" w:cs="Calibri" w:hint="eastAsia"/>
                <w:color w:val="000000"/>
                <w:sz w:val="18"/>
                <w:szCs w:val="18"/>
              </w:rPr>
              <w:t>300</w:t>
            </w:r>
          </w:p>
        </w:tc>
      </w:tr>
    </w:tbl>
    <w:p w:rsidR="0004324E" w:rsidRDefault="0004324E" w:rsidP="005D54F6"/>
    <w:p w:rsidR="000011DF" w:rsidRDefault="00C43387" w:rsidP="001947C2">
      <w:pPr>
        <w:ind w:firstLine="360"/>
      </w:pPr>
      <w:r>
        <w:tab/>
      </w:r>
      <w:r w:rsidR="00692342">
        <w:t xml:space="preserve">Each truck will leave from the distribution center after 8:00 AM and must return before 12:00 PM. </w:t>
      </w:r>
      <w:r>
        <w:t xml:space="preserve">There are two types of vehicle available. Type </w:t>
      </w:r>
      <w:r w:rsidR="00692342">
        <w:t xml:space="preserve">1, </w:t>
      </w:r>
      <w:r>
        <w:t xml:space="preserve">named </w:t>
      </w:r>
      <w:r w:rsidR="00D31992">
        <w:t>“</w:t>
      </w:r>
      <w:r>
        <w:t>IVECO</w:t>
      </w:r>
      <w:r w:rsidR="00D31992">
        <w:t>”</w:t>
      </w:r>
      <w:r w:rsidR="00692342">
        <w:t xml:space="preserve">, </w:t>
      </w:r>
      <w:r>
        <w:t>could carry 2 tons of cargo</w:t>
      </w:r>
      <w:r w:rsidR="00D31992">
        <w:t xml:space="preserve"> while its volume is no more than</w:t>
      </w:r>
      <w:r>
        <w:t xml:space="preserve"> 12 c</w:t>
      </w:r>
      <w:r w:rsidR="00D31992">
        <w:t>ubic meters</w:t>
      </w:r>
      <w:r>
        <w:t xml:space="preserve">. </w:t>
      </w:r>
      <w:r w:rsidR="00D31992">
        <w:t xml:space="preserve">It can driving up to 100 kilometers. Its transport cost and fixed cost are 12 yuan per kilometer and 200 yuan per day. Type 2 named “TRUCK”. TRUCK is </w:t>
      </w:r>
      <w:r w:rsidR="00692342">
        <w:t xml:space="preserve">more powerful that IVECO, but </w:t>
      </w:r>
      <w:r w:rsidR="00D31992">
        <w:t xml:space="preserve">also more expensive. Its capacity of volume, weight and driving range are 16 cubic meters, 2.5 tons and 120 kilometers, respectively. Its transport cost and fixed cost are 14 yuan per kilometer and 300 yuan per day. </w:t>
      </w:r>
      <w:r w:rsidR="000566A1">
        <w:t>B</w:t>
      </w:r>
      <w:r w:rsidR="001947C2">
        <w:t xml:space="preserve">oth of these two kind of vehicle are chargeable. But we do not take charging into consideration in this article. </w:t>
      </w:r>
      <w:r w:rsidR="000566A1">
        <w:t xml:space="preserve">It is notable that </w:t>
      </w:r>
      <w:r w:rsidR="008C712C">
        <w:t xml:space="preserve">we only use the type 2 vehicle “TRUCK” and its quantity </w:t>
      </w:r>
      <w:r w:rsidR="000566A1">
        <w:t xml:space="preserve">is unlimited. </w:t>
      </w:r>
      <w:r w:rsidR="008C712C">
        <w:t>T</w:t>
      </w:r>
      <w:r w:rsidR="000566A1">
        <w:t xml:space="preserve">he </w:t>
      </w:r>
      <w:r w:rsidR="008C712C">
        <w:t xml:space="preserve">capacity </w:t>
      </w:r>
      <w:r w:rsidR="000566A1">
        <w:t>information is</w:t>
      </w:r>
      <w:r w:rsidR="00A21CE8">
        <w:t xml:space="preserve"> shown</w:t>
      </w:r>
      <w:r w:rsidR="00D31992">
        <w:t xml:space="preserve"> in Table 2.</w:t>
      </w:r>
    </w:p>
    <w:p w:rsidR="000566A1" w:rsidRDefault="000566A1" w:rsidP="000566A1"/>
    <w:p w:rsidR="000566A1" w:rsidRDefault="000566A1" w:rsidP="000566A1">
      <w:pPr>
        <w:rPr>
          <w:b/>
        </w:rPr>
      </w:pPr>
      <w:r w:rsidRPr="000566A1">
        <w:rPr>
          <w:b/>
        </w:rPr>
        <w:t>Table 3</w:t>
      </w:r>
    </w:p>
    <w:p w:rsidR="000566A1" w:rsidRDefault="000566A1" w:rsidP="000566A1">
      <w:r>
        <w:t>Distance Sample Data</w:t>
      </w: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999"/>
        <w:gridCol w:w="2555"/>
        <w:gridCol w:w="2332"/>
      </w:tblGrid>
      <w:tr w:rsidR="001330CF" w:rsidRPr="0004324E" w:rsidTr="00BA6E27">
        <w:trPr>
          <w:trHeight w:val="472"/>
        </w:trPr>
        <w:tc>
          <w:tcPr>
            <w:tcW w:w="1999" w:type="dxa"/>
            <w:shd w:val="clear" w:color="000000" w:fill="EEECE1"/>
            <w:vAlign w:val="center"/>
            <w:hideMark/>
          </w:tcPr>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lastRenderedPageBreak/>
              <w:t>From</w:t>
            </w:r>
            <w:r>
              <w:rPr>
                <w:rFonts w:ascii="Times New Roman" w:eastAsia="Times New Roman" w:hAnsi="Times New Roman" w:cs="Times New Roman"/>
                <w:b/>
                <w:bCs/>
                <w:color w:val="000000"/>
                <w:sz w:val="20"/>
                <w:szCs w:val="20"/>
              </w:rPr>
              <w:t xml:space="preserve"> Node</w:t>
            </w:r>
          </w:p>
        </w:tc>
        <w:tc>
          <w:tcPr>
            <w:tcW w:w="1999" w:type="dxa"/>
            <w:shd w:val="clear" w:color="000000" w:fill="EEECE1"/>
            <w:vAlign w:val="center"/>
            <w:hideMark/>
          </w:tcPr>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To</w:t>
            </w:r>
            <w:r>
              <w:rPr>
                <w:rFonts w:ascii="Times New Roman" w:eastAsia="Times New Roman" w:hAnsi="Times New Roman" w:cs="Times New Roman"/>
                <w:b/>
                <w:bCs/>
                <w:color w:val="000000"/>
                <w:sz w:val="20"/>
                <w:szCs w:val="20"/>
              </w:rPr>
              <w:t xml:space="preserve"> Node</w:t>
            </w:r>
          </w:p>
        </w:tc>
        <w:tc>
          <w:tcPr>
            <w:tcW w:w="2555" w:type="dxa"/>
            <w:shd w:val="clear" w:color="000000" w:fill="EEECE1"/>
            <w:vAlign w:val="center"/>
            <w:hideMark/>
          </w:tcPr>
          <w:p w:rsidR="001330CF" w:rsidRDefault="001330CF" w:rsidP="0058632B">
            <w:pPr>
              <w:spacing w:line="240" w:lineRule="auto"/>
              <w:jc w:val="center"/>
              <w:rPr>
                <w:rFonts w:ascii="Times New Roman" w:eastAsia="Times New Roman" w:hAnsi="Times New Roman" w:cs="Times New Roman"/>
                <w:b/>
                <w:bCs/>
                <w:color w:val="000000"/>
                <w:sz w:val="20"/>
                <w:szCs w:val="20"/>
              </w:rPr>
            </w:pPr>
            <w:r w:rsidRPr="0058632B">
              <w:rPr>
                <w:rFonts w:ascii="Times New Roman" w:eastAsia="Times New Roman" w:hAnsi="Times New Roman" w:cs="Times New Roman"/>
                <w:b/>
                <w:bCs/>
                <w:color w:val="000000"/>
                <w:sz w:val="20"/>
                <w:szCs w:val="20"/>
              </w:rPr>
              <w:t>Distance</w:t>
            </w:r>
          </w:p>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(kilometers)</w:t>
            </w:r>
          </w:p>
        </w:tc>
        <w:tc>
          <w:tcPr>
            <w:tcW w:w="2332" w:type="dxa"/>
            <w:shd w:val="clear" w:color="000000" w:fill="EEECE1"/>
            <w:vAlign w:val="center"/>
            <w:hideMark/>
          </w:tcPr>
          <w:p w:rsidR="001330CF" w:rsidRDefault="00A21CE8" w:rsidP="0058632B">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Transport</w:t>
            </w:r>
            <w:r w:rsidR="001330CF" w:rsidRPr="0058632B">
              <w:rPr>
                <w:rFonts w:ascii="Times New Roman" w:eastAsia="Times New Roman" w:hAnsi="Times New Roman" w:cs="Times New Roman"/>
                <w:b/>
                <w:bCs/>
                <w:color w:val="000000"/>
                <w:sz w:val="20"/>
                <w:szCs w:val="20"/>
              </w:rPr>
              <w:t xml:space="preserve"> Time</w:t>
            </w:r>
          </w:p>
          <w:p w:rsidR="001330CF" w:rsidRPr="0004324E" w:rsidRDefault="001330CF" w:rsidP="0058632B">
            <w:pPr>
              <w:spacing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(minutes)</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63536</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77</w:t>
            </w:r>
          </w:p>
        </w:tc>
      </w:tr>
      <w:tr w:rsidR="001330CF" w:rsidRPr="0004324E" w:rsidTr="00BA6E27">
        <w:trPr>
          <w:trHeight w:val="253"/>
        </w:trPr>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2</w:t>
            </w:r>
          </w:p>
        </w:tc>
        <w:tc>
          <w:tcPr>
            <w:tcW w:w="2555"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hint="eastAsia"/>
                <w:color w:val="000000"/>
                <w:sz w:val="18"/>
                <w:szCs w:val="18"/>
              </w:rPr>
              <w:t>27489</w:t>
            </w:r>
          </w:p>
        </w:tc>
        <w:tc>
          <w:tcPr>
            <w:tcW w:w="2332" w:type="dxa"/>
            <w:shd w:val="clear" w:color="auto" w:fill="auto"/>
            <w:vAlign w:val="center"/>
            <w:hideMark/>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33</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3</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62041</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75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13365</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17</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0</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45570</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55</w:t>
            </w:r>
          </w:p>
        </w:tc>
      </w:tr>
      <w:tr w:rsidR="001330CF" w:rsidRPr="0004324E" w:rsidTr="00BA6E27">
        <w:trPr>
          <w:trHeight w:val="253"/>
        </w:trPr>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1999"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555" w:type="dxa"/>
            <w:shd w:val="clear" w:color="auto" w:fill="auto"/>
            <w:vAlign w:val="center"/>
          </w:tcPr>
          <w:p w:rsidR="001330CF"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c>
          <w:tcPr>
            <w:tcW w:w="2332" w:type="dxa"/>
            <w:shd w:val="clear" w:color="auto" w:fill="auto"/>
            <w:vAlign w:val="center"/>
          </w:tcPr>
          <w:p w:rsidR="001330CF" w:rsidRPr="0004324E" w:rsidRDefault="001330CF" w:rsidP="0058632B">
            <w:pPr>
              <w:spacing w:line="240" w:lineRule="auto"/>
              <w:jc w:val="center"/>
              <w:rPr>
                <w:rFonts w:ascii="Microsoft YaHei" w:eastAsia="Microsoft YaHei" w:hAnsi="Microsoft YaHei" w:cs="Calibri"/>
                <w:color w:val="000000"/>
                <w:sz w:val="18"/>
                <w:szCs w:val="18"/>
              </w:rPr>
            </w:pPr>
            <w:r>
              <w:rPr>
                <w:rFonts w:ascii="Microsoft YaHei" w:eastAsia="Microsoft YaHei" w:hAnsi="Microsoft YaHei" w:cs="Calibri"/>
                <w:color w:val="000000"/>
                <w:sz w:val="18"/>
                <w:szCs w:val="18"/>
              </w:rPr>
              <w:t>…</w:t>
            </w:r>
          </w:p>
        </w:tc>
      </w:tr>
    </w:tbl>
    <w:p w:rsidR="0058632B" w:rsidRPr="000566A1" w:rsidRDefault="0058632B" w:rsidP="000566A1"/>
    <w:p w:rsidR="00D31992" w:rsidRPr="005D54F6" w:rsidRDefault="0058632B" w:rsidP="005D54F6">
      <w:r>
        <w:tab/>
        <w:t>In order to calculate the transportation cost, we need to know the</w:t>
      </w:r>
      <w:r w:rsidR="00A21CE8">
        <w:t xml:space="preserve"> distance between distribution center and customer, customer and customer. Besides, we need the transport time to determine if the arrival time is in the time window. Part of the sample data are shown in Table 3. </w:t>
      </w:r>
    </w:p>
    <w:p w:rsidR="002A2A5B" w:rsidRDefault="002A2A5B" w:rsidP="002A2A5B">
      <w:pPr>
        <w:pStyle w:val="Heading2"/>
        <w:numPr>
          <w:ilvl w:val="1"/>
          <w:numId w:val="2"/>
        </w:numPr>
      </w:pPr>
      <w:r>
        <w:t>Constrains</w:t>
      </w:r>
    </w:p>
    <w:p w:rsidR="0092067A" w:rsidRDefault="0092067A" w:rsidP="0092067A">
      <w:pPr>
        <w:pStyle w:val="ListParagraph"/>
        <w:numPr>
          <w:ilvl w:val="0"/>
          <w:numId w:val="3"/>
        </w:numPr>
      </w:pPr>
      <w:r>
        <w:t>All customers should be served exactly once by one truck.</w:t>
      </w:r>
    </w:p>
    <w:p w:rsidR="00550531" w:rsidRDefault="00550531" w:rsidP="00550531">
      <w:pPr>
        <w:pStyle w:val="ListParagraph"/>
        <w:numPr>
          <w:ilvl w:val="0"/>
          <w:numId w:val="3"/>
        </w:numPr>
      </w:pPr>
      <w:r>
        <w:t>Capacity</w:t>
      </w:r>
      <w:r w:rsidR="00D1487D">
        <w:t xml:space="preserve"> limitation</w:t>
      </w:r>
      <w:r w:rsidR="000D0D25">
        <w:t>: the whole weight and volume c</w:t>
      </w:r>
      <w:r>
        <w:t>ould not exceed the capacity of trucks.</w:t>
      </w:r>
    </w:p>
    <w:p w:rsidR="00091C7C" w:rsidRDefault="00091C7C" w:rsidP="00091C7C">
      <w:pPr>
        <w:pStyle w:val="ListParagraph"/>
        <w:numPr>
          <w:ilvl w:val="0"/>
          <w:numId w:val="3"/>
        </w:numPr>
      </w:pPr>
      <w:r>
        <w:t>Time window: package should be delivered within the specified time window. (Soft Constrains)</w:t>
      </w:r>
    </w:p>
    <w:p w:rsidR="00793562" w:rsidRDefault="00DC74E1" w:rsidP="00793562">
      <w:pPr>
        <w:pStyle w:val="ListParagraph"/>
        <w:numPr>
          <w:ilvl w:val="0"/>
          <w:numId w:val="3"/>
        </w:numPr>
      </w:pPr>
      <w:r>
        <w:t>Each</w:t>
      </w:r>
      <w:r w:rsidR="00793562">
        <w:t xml:space="preserve"> truck should return before sustainable mileage reaches 0. </w:t>
      </w:r>
    </w:p>
    <w:p w:rsidR="00091C7C" w:rsidRDefault="00091C7C" w:rsidP="0092067A">
      <w:pPr>
        <w:pStyle w:val="ListParagraph"/>
        <w:numPr>
          <w:ilvl w:val="0"/>
          <w:numId w:val="3"/>
        </w:numPr>
      </w:pPr>
      <w:r>
        <w:t>Demand of customers must be satisfied.</w:t>
      </w:r>
    </w:p>
    <w:p w:rsidR="002A2A5B" w:rsidRDefault="002A2A5B" w:rsidP="002A2A5B">
      <w:pPr>
        <w:pStyle w:val="Heading2"/>
        <w:numPr>
          <w:ilvl w:val="1"/>
          <w:numId w:val="2"/>
        </w:numPr>
      </w:pPr>
      <w:r>
        <w:t>Assumptions</w:t>
      </w:r>
    </w:p>
    <w:p w:rsidR="009C3657" w:rsidRDefault="009C3657" w:rsidP="009C3657">
      <w:pPr>
        <w:pStyle w:val="ListParagraph"/>
        <w:numPr>
          <w:ilvl w:val="0"/>
          <w:numId w:val="6"/>
        </w:numPr>
      </w:pPr>
      <w:r>
        <w:t xml:space="preserve">The trucks begin at the distribution center and need to return to the distribution center once the goods have been delivered. </w:t>
      </w:r>
    </w:p>
    <w:p w:rsidR="009C3657" w:rsidRDefault="009C3657" w:rsidP="009C3657">
      <w:pPr>
        <w:pStyle w:val="ListParagraph"/>
        <w:numPr>
          <w:ilvl w:val="0"/>
          <w:numId w:val="6"/>
        </w:numPr>
      </w:pPr>
      <w:r>
        <w:t xml:space="preserve">There is an infinite number of trucks available. </w:t>
      </w:r>
    </w:p>
    <w:p w:rsidR="00181A2A" w:rsidRPr="00181A2A" w:rsidRDefault="009C3657" w:rsidP="009C3657">
      <w:pPr>
        <w:pStyle w:val="ListParagraph"/>
        <w:numPr>
          <w:ilvl w:val="0"/>
          <w:numId w:val="6"/>
        </w:numPr>
      </w:pPr>
      <w:r w:rsidRPr="00181A2A">
        <w:rPr>
          <w:color w:val="FF0000"/>
        </w:rPr>
        <w:t>The unloading time for each customer is constant at 0.5h</w:t>
      </w:r>
      <w:r w:rsidR="00181A2A" w:rsidRPr="00181A2A">
        <w:rPr>
          <w:color w:val="FF0000"/>
        </w:rPr>
        <w:t>.</w:t>
      </w:r>
    </w:p>
    <w:p w:rsidR="009C3657" w:rsidRDefault="009C3657" w:rsidP="009C3657">
      <w:pPr>
        <w:pStyle w:val="ListParagraph"/>
        <w:numPr>
          <w:ilvl w:val="0"/>
          <w:numId w:val="6"/>
        </w:numPr>
      </w:pPr>
      <w:r>
        <w:t>The coefficient of waiting cost described is 24 yuan/h</w:t>
      </w:r>
      <w:r w:rsidR="00535F6A">
        <w:t>. Later arrival is not allowable</w:t>
      </w:r>
      <w:r>
        <w:t>.</w:t>
      </w:r>
    </w:p>
    <w:p w:rsidR="00C02E0F" w:rsidRDefault="008B0E6D" w:rsidP="00C02E0F">
      <w:pPr>
        <w:pStyle w:val="Heading1"/>
        <w:numPr>
          <w:ilvl w:val="0"/>
          <w:numId w:val="2"/>
        </w:numPr>
      </w:pPr>
      <w:r>
        <w:t>Mathematical m</w:t>
      </w:r>
      <w:r w:rsidR="002A2A5B">
        <w:t>odel</w:t>
      </w:r>
      <w:r>
        <w:t>ing</w:t>
      </w:r>
    </w:p>
    <w:p w:rsidR="006D6113" w:rsidRPr="006D6113" w:rsidRDefault="006D6113" w:rsidP="006D6113">
      <w:pPr>
        <w:pStyle w:val="ListParagraph"/>
        <w:ind w:left="360"/>
        <w:rPr>
          <w:b/>
        </w:rPr>
      </w:pPr>
      <w:r w:rsidRPr="006D6113">
        <w:rPr>
          <w:b/>
        </w:rPr>
        <w:t>Table 4</w:t>
      </w:r>
    </w:p>
    <w:p w:rsidR="006D6113" w:rsidRDefault="006D6113" w:rsidP="00DA2D51">
      <w:pPr>
        <w:ind w:firstLine="360"/>
      </w:pPr>
      <w:r>
        <w:t>Parameters</w:t>
      </w:r>
    </w:p>
    <w:tbl>
      <w:tblPr>
        <w:tblStyle w:val="TableGrid"/>
        <w:tblpPr w:leftFromText="180" w:rightFromText="180" w:vertAnchor="page" w:horzAnchor="page" w:tblpXSpec="center" w:tblpY="1749"/>
        <w:tblOverlap w:val="never"/>
        <w:tblW w:w="0" w:type="auto"/>
        <w:tblInd w:w="0" w:type="dxa"/>
        <w:tblLayout w:type="fixed"/>
        <w:tblLook w:val="0000" w:firstRow="0" w:lastRow="0" w:firstColumn="0" w:lastColumn="0" w:noHBand="0" w:noVBand="0"/>
      </w:tblPr>
      <w:tblGrid>
        <w:gridCol w:w="1737"/>
        <w:gridCol w:w="5876"/>
        <w:gridCol w:w="977"/>
      </w:tblGrid>
      <w:tr w:rsidR="006D6113" w:rsidTr="003565A9">
        <w:trPr>
          <w:trHeight w:val="244"/>
        </w:trPr>
        <w:tc>
          <w:tcPr>
            <w:tcW w:w="1737" w:type="dxa"/>
          </w:tcPr>
          <w:p w:rsidR="006D6113" w:rsidRDefault="006D6113" w:rsidP="003565A9">
            <w:pPr>
              <w:rPr>
                <w:lang w:eastAsia="zh-CN"/>
              </w:rPr>
            </w:pPr>
            <w:r>
              <w:rPr>
                <w:rFonts w:hint="eastAsia"/>
                <w:lang w:eastAsia="zh-CN"/>
              </w:rPr>
              <w:lastRenderedPageBreak/>
              <w:t>Constant variable</w:t>
            </w:r>
          </w:p>
        </w:tc>
        <w:tc>
          <w:tcPr>
            <w:tcW w:w="5876" w:type="dxa"/>
            <w:vAlign w:val="center"/>
          </w:tcPr>
          <w:p w:rsidR="006D6113" w:rsidRDefault="006D6113" w:rsidP="003565A9">
            <w:pPr>
              <w:jc w:val="center"/>
              <w:rPr>
                <w:lang w:eastAsia="zh-CN"/>
              </w:rPr>
            </w:pPr>
            <w:r>
              <w:rPr>
                <w:rFonts w:hint="eastAsia"/>
                <w:lang w:eastAsia="zh-CN"/>
              </w:rPr>
              <w:t>Description</w:t>
            </w:r>
          </w:p>
        </w:tc>
        <w:tc>
          <w:tcPr>
            <w:tcW w:w="977" w:type="dxa"/>
          </w:tcPr>
          <w:p w:rsidR="006D6113" w:rsidRDefault="006D6113" w:rsidP="003565A9">
            <w:pPr>
              <w:rPr>
                <w:lang w:eastAsia="zh-CN"/>
              </w:rPr>
            </w:pPr>
            <w:r>
              <w:rPr>
                <w:rFonts w:hint="eastAsia"/>
                <w:lang w:eastAsia="zh-CN"/>
              </w:rPr>
              <w:t>Value</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f</w:t>
            </w:r>
          </w:p>
        </w:tc>
        <w:tc>
          <w:tcPr>
            <w:tcW w:w="5876" w:type="dxa"/>
            <w:vAlign w:val="center"/>
          </w:tcPr>
          <w:p w:rsidR="006D6113" w:rsidRDefault="006D6113" w:rsidP="003565A9">
            <w:pPr>
              <w:jc w:val="center"/>
              <w:rPr>
                <w:lang w:eastAsia="zh-CN"/>
              </w:rPr>
            </w:pPr>
            <w:r>
              <w:rPr>
                <w:rFonts w:hint="eastAsia"/>
                <w:lang w:eastAsia="zh-CN"/>
              </w:rPr>
              <w:t xml:space="preserve">Per-unit </w:t>
            </w:r>
            <w:r>
              <w:rPr>
                <w:lang w:eastAsia="zh-CN"/>
              </w:rPr>
              <w:t>TRUCK</w:t>
            </w:r>
            <w:r>
              <w:rPr>
                <w:rFonts w:hint="eastAsia"/>
                <w:lang w:eastAsia="zh-CN"/>
              </w:rPr>
              <w:t xml:space="preserve"> fixed cost (yuan)</w:t>
            </w:r>
          </w:p>
        </w:tc>
        <w:tc>
          <w:tcPr>
            <w:tcW w:w="977" w:type="dxa"/>
          </w:tcPr>
          <w:p w:rsidR="006D6113" w:rsidRDefault="006D6113" w:rsidP="003565A9">
            <w:pPr>
              <w:rPr>
                <w:lang w:eastAsia="zh-CN"/>
              </w:rPr>
            </w:pPr>
            <w:r>
              <w:rPr>
                <w:rFonts w:hint="eastAsia"/>
                <w:lang w:eastAsia="zh-CN"/>
              </w:rPr>
              <w:t>300</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t</w:t>
            </w:r>
          </w:p>
        </w:tc>
        <w:tc>
          <w:tcPr>
            <w:tcW w:w="5876" w:type="dxa"/>
            <w:vAlign w:val="center"/>
          </w:tcPr>
          <w:p w:rsidR="006D6113" w:rsidRDefault="006D6113" w:rsidP="003565A9">
            <w:pPr>
              <w:jc w:val="center"/>
              <w:rPr>
                <w:lang w:eastAsia="zh-CN"/>
              </w:rPr>
            </w:pPr>
            <w:r>
              <w:rPr>
                <w:rFonts w:hint="eastAsia"/>
                <w:lang w:eastAsia="zh-CN"/>
              </w:rPr>
              <w:t xml:space="preserve">Per-unit travel cost for </w:t>
            </w:r>
            <w:r>
              <w:rPr>
                <w:lang w:eastAsia="zh-CN"/>
              </w:rPr>
              <w:t>TRUCK</w:t>
            </w:r>
            <w:r>
              <w:rPr>
                <w:rFonts w:hint="eastAsia"/>
                <w:lang w:eastAsia="zh-CN"/>
              </w:rPr>
              <w:t xml:space="preserve"> (yuan/per kilometer)</w:t>
            </w:r>
          </w:p>
        </w:tc>
        <w:tc>
          <w:tcPr>
            <w:tcW w:w="977" w:type="dxa"/>
          </w:tcPr>
          <w:p w:rsidR="006D6113" w:rsidRDefault="006D6113" w:rsidP="003565A9">
            <w:pPr>
              <w:rPr>
                <w:lang w:eastAsia="zh-CN"/>
              </w:rPr>
            </w:pPr>
            <w:r>
              <w:rPr>
                <w:rFonts w:hint="eastAsia"/>
                <w:lang w:eastAsia="zh-CN"/>
              </w:rPr>
              <w:t>14</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C</w:t>
            </w:r>
            <w:r>
              <w:rPr>
                <w:rFonts w:hint="eastAsia"/>
                <w:vertAlign w:val="subscript"/>
                <w:lang w:eastAsia="zh-CN"/>
              </w:rPr>
              <w:t>w</w:t>
            </w:r>
          </w:p>
        </w:tc>
        <w:tc>
          <w:tcPr>
            <w:tcW w:w="5876" w:type="dxa"/>
            <w:vAlign w:val="center"/>
          </w:tcPr>
          <w:p w:rsidR="006D6113" w:rsidRDefault="006D6113" w:rsidP="003565A9">
            <w:pPr>
              <w:jc w:val="center"/>
              <w:rPr>
                <w:lang w:eastAsia="zh-CN"/>
              </w:rPr>
            </w:pPr>
            <w:r>
              <w:rPr>
                <w:rFonts w:hint="eastAsia"/>
                <w:lang w:eastAsia="zh-CN"/>
              </w:rPr>
              <w:t>Per-unit waiting cost (yuan/per hour)</w:t>
            </w:r>
          </w:p>
        </w:tc>
        <w:tc>
          <w:tcPr>
            <w:tcW w:w="977" w:type="dxa"/>
          </w:tcPr>
          <w:p w:rsidR="006D6113" w:rsidRDefault="006D6113" w:rsidP="003565A9">
            <w:pPr>
              <w:rPr>
                <w:lang w:eastAsia="zh-CN"/>
              </w:rPr>
            </w:pPr>
            <w:r>
              <w:rPr>
                <w:rFonts w:hint="eastAsia"/>
                <w:lang w:eastAsia="zh-CN"/>
              </w:rPr>
              <w:t>24</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V</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volume capacity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rFonts w:hint="eastAsia"/>
                <w:lang w:eastAsia="zh-CN"/>
              </w:rPr>
              <w:t>16</w:t>
            </w:r>
          </w:p>
        </w:tc>
      </w:tr>
      <w:tr w:rsidR="006D6113" w:rsidTr="003565A9">
        <w:trPr>
          <w:trHeight w:val="254"/>
        </w:trPr>
        <w:tc>
          <w:tcPr>
            <w:tcW w:w="1737" w:type="dxa"/>
          </w:tcPr>
          <w:p w:rsidR="006D6113" w:rsidRDefault="006D6113" w:rsidP="003565A9">
            <w:pPr>
              <w:rPr>
                <w:lang w:eastAsia="zh-CN"/>
              </w:rPr>
            </w:pPr>
            <w:r>
              <w:rPr>
                <w:rFonts w:hint="eastAsia"/>
                <w:lang w:eastAsia="zh-CN"/>
              </w:rPr>
              <w:t>V</w:t>
            </w:r>
            <w:r>
              <w:rPr>
                <w:rFonts w:hint="eastAsia"/>
                <w:vertAlign w:val="subscript"/>
                <w:lang w:eastAsia="zh-CN"/>
              </w:rPr>
              <w:t>j</w:t>
            </w:r>
          </w:p>
        </w:tc>
        <w:tc>
          <w:tcPr>
            <w:tcW w:w="5876" w:type="dxa"/>
            <w:vAlign w:val="center"/>
          </w:tcPr>
          <w:p w:rsidR="006D6113" w:rsidRDefault="006D6113" w:rsidP="003565A9">
            <w:pPr>
              <w:jc w:val="center"/>
              <w:rPr>
                <w:lang w:eastAsia="zh-CN"/>
              </w:rPr>
            </w:pPr>
            <w:r>
              <w:rPr>
                <w:rFonts w:hint="eastAsia"/>
                <w:lang w:eastAsia="zh-CN"/>
              </w:rPr>
              <w:t>Unloading volume at node j (m</w:t>
            </w:r>
            <w:r>
              <w:rPr>
                <w:rFonts w:hint="eastAsia"/>
                <w:vertAlign w:val="superscript"/>
                <w:lang w:eastAsia="zh-CN"/>
              </w:rPr>
              <w:t>3</w:t>
            </w:r>
            <w:r>
              <w:rPr>
                <w:rFonts w:hint="eastAsia"/>
                <w:lang w:eastAsia="zh-CN"/>
              </w:rPr>
              <w: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W</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Vehicle load capacity (t)</w:t>
            </w:r>
          </w:p>
        </w:tc>
        <w:tc>
          <w:tcPr>
            <w:tcW w:w="977" w:type="dxa"/>
          </w:tcPr>
          <w:p w:rsidR="006D6113" w:rsidRDefault="006D6113" w:rsidP="003565A9">
            <w:pPr>
              <w:rPr>
                <w:lang w:eastAsia="zh-CN"/>
              </w:rPr>
            </w:pPr>
            <w:r>
              <w:rPr>
                <w:rFonts w:hint="eastAsia"/>
                <w:lang w:eastAsia="zh-CN"/>
              </w:rPr>
              <w:t>2</w:t>
            </w:r>
            <w:r>
              <w:rPr>
                <w:lang w:eastAsia="zh-CN"/>
              </w:rPr>
              <w:t>.5</w:t>
            </w:r>
          </w:p>
        </w:tc>
      </w:tr>
      <w:tr w:rsidR="006D6113" w:rsidTr="003565A9">
        <w:trPr>
          <w:trHeight w:val="254"/>
        </w:trPr>
        <w:tc>
          <w:tcPr>
            <w:tcW w:w="1737" w:type="dxa"/>
          </w:tcPr>
          <w:p w:rsidR="006D6113" w:rsidRDefault="006D6113" w:rsidP="003565A9">
            <w:pPr>
              <w:rPr>
                <w:lang w:eastAsia="zh-CN"/>
              </w:rPr>
            </w:pPr>
            <w:r>
              <w:rPr>
                <w:rFonts w:hint="eastAsia"/>
                <w:lang w:eastAsia="zh-CN"/>
              </w:rPr>
              <w:t>W</w:t>
            </w:r>
            <w:r>
              <w:rPr>
                <w:rFonts w:hint="eastAsia"/>
                <w:vertAlign w:val="subscript"/>
                <w:lang w:eastAsia="zh-CN"/>
              </w:rPr>
              <w:t xml:space="preserve">j </w:t>
            </w:r>
          </w:p>
        </w:tc>
        <w:tc>
          <w:tcPr>
            <w:tcW w:w="5876" w:type="dxa"/>
            <w:vAlign w:val="center"/>
          </w:tcPr>
          <w:p w:rsidR="006D6113" w:rsidRDefault="006D6113" w:rsidP="003565A9">
            <w:pPr>
              <w:jc w:val="center"/>
              <w:rPr>
                <w:lang w:eastAsia="zh-CN"/>
              </w:rPr>
            </w:pPr>
            <w:r>
              <w:rPr>
                <w:rFonts w:hint="eastAsia"/>
                <w:lang w:eastAsia="zh-CN"/>
              </w:rPr>
              <w:t>Unloading weight at node j (t)</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vertAlign w:val="subscript"/>
                <w:lang w:eastAsia="zh-CN"/>
              </w:rPr>
            </w:pPr>
            <w:r>
              <w:rPr>
                <w:rFonts w:hint="eastAsia"/>
                <w:lang w:eastAsia="zh-CN"/>
              </w:rPr>
              <w:t>D</w:t>
            </w:r>
            <w:r>
              <w:rPr>
                <w:rFonts w:hint="eastAsia"/>
                <w:vertAlign w:val="subscript"/>
                <w:lang w:eastAsia="zh-CN"/>
              </w:rPr>
              <w:t>max</w:t>
            </w:r>
          </w:p>
        </w:tc>
        <w:tc>
          <w:tcPr>
            <w:tcW w:w="5876" w:type="dxa"/>
            <w:vAlign w:val="center"/>
          </w:tcPr>
          <w:p w:rsidR="006D6113" w:rsidRDefault="006D6113" w:rsidP="003565A9">
            <w:pPr>
              <w:jc w:val="center"/>
              <w:rPr>
                <w:lang w:eastAsia="zh-CN"/>
              </w:rPr>
            </w:pPr>
            <w:r>
              <w:rPr>
                <w:rFonts w:hint="eastAsia"/>
                <w:lang w:eastAsia="zh-CN"/>
              </w:rPr>
              <w:t>Maximum driving range for vehicle B (kilometer)</w:t>
            </w:r>
          </w:p>
        </w:tc>
        <w:tc>
          <w:tcPr>
            <w:tcW w:w="977" w:type="dxa"/>
          </w:tcPr>
          <w:p w:rsidR="006D6113" w:rsidRDefault="006D6113" w:rsidP="003565A9">
            <w:pPr>
              <w:rPr>
                <w:lang w:eastAsia="zh-CN"/>
              </w:rPr>
            </w:pPr>
            <w:r>
              <w:rPr>
                <w:rFonts w:hint="eastAsia"/>
                <w:lang w:eastAsia="zh-CN"/>
              </w:rPr>
              <w:t>120</w:t>
            </w:r>
          </w:p>
        </w:tc>
      </w:tr>
      <w:tr w:rsidR="006D6113" w:rsidTr="003565A9">
        <w:trPr>
          <w:trHeight w:val="254"/>
        </w:trPr>
        <w:tc>
          <w:tcPr>
            <w:tcW w:w="1737" w:type="dxa"/>
          </w:tcPr>
          <w:p w:rsidR="006D6113" w:rsidRDefault="006D6113" w:rsidP="003565A9">
            <w:pPr>
              <w:rPr>
                <w:lang w:eastAsia="zh-CN"/>
              </w:rPr>
            </w:pPr>
            <w:r>
              <w:rPr>
                <w:rFonts w:hint="eastAsia"/>
                <w:lang w:eastAsia="zh-CN"/>
              </w:rPr>
              <w:t>D</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Distance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Pr="00224A3A" w:rsidRDefault="006D6113" w:rsidP="003565A9">
            <w:pPr>
              <w:rPr>
                <w:color w:val="FF0000"/>
                <w:lang w:eastAsia="zh-CN"/>
              </w:rPr>
            </w:pPr>
            <w:r w:rsidRPr="00224A3A">
              <w:rPr>
                <w:rFonts w:hint="eastAsia"/>
                <w:color w:val="FF0000"/>
                <w:lang w:eastAsia="zh-CN"/>
              </w:rPr>
              <w:t>T</w:t>
            </w:r>
            <w:r w:rsidRPr="00224A3A">
              <w:rPr>
                <w:rFonts w:hint="eastAsia"/>
                <w:color w:val="FF0000"/>
                <w:vertAlign w:val="subscript"/>
                <w:lang w:eastAsia="zh-CN"/>
              </w:rPr>
              <w:t>s</w:t>
            </w:r>
          </w:p>
        </w:tc>
        <w:tc>
          <w:tcPr>
            <w:tcW w:w="5876" w:type="dxa"/>
            <w:vAlign w:val="center"/>
          </w:tcPr>
          <w:p w:rsidR="006D6113" w:rsidRPr="00224A3A" w:rsidRDefault="006D6113" w:rsidP="003565A9">
            <w:pPr>
              <w:jc w:val="center"/>
              <w:rPr>
                <w:color w:val="FF0000"/>
                <w:lang w:eastAsia="zh-CN"/>
              </w:rPr>
            </w:pPr>
            <w:r w:rsidRPr="00224A3A">
              <w:rPr>
                <w:rFonts w:hint="eastAsia"/>
                <w:color w:val="FF0000"/>
                <w:lang w:eastAsia="zh-CN"/>
              </w:rPr>
              <w:t>Unloading time (hour)</w:t>
            </w:r>
          </w:p>
        </w:tc>
        <w:tc>
          <w:tcPr>
            <w:tcW w:w="977" w:type="dxa"/>
          </w:tcPr>
          <w:p w:rsidR="006D6113" w:rsidRPr="00224A3A" w:rsidRDefault="006D6113" w:rsidP="003565A9">
            <w:pPr>
              <w:rPr>
                <w:color w:val="FF0000"/>
                <w:lang w:eastAsia="zh-CN"/>
              </w:rPr>
            </w:pPr>
            <w:r w:rsidRPr="00224A3A">
              <w:rPr>
                <w:rFonts w:hint="eastAsia"/>
                <w:color w:val="FF0000"/>
                <w:lang w:eastAsia="zh-CN"/>
              </w:rPr>
              <w:t>0.5</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early</w:t>
            </w:r>
          </w:p>
        </w:tc>
        <w:tc>
          <w:tcPr>
            <w:tcW w:w="5876" w:type="dxa"/>
            <w:vAlign w:val="center"/>
          </w:tcPr>
          <w:p w:rsidR="006D6113" w:rsidRDefault="006D6113" w:rsidP="003565A9">
            <w:pPr>
              <w:jc w:val="center"/>
              <w:rPr>
                <w:lang w:eastAsia="zh-CN"/>
              </w:rPr>
            </w:pPr>
            <w:r>
              <w:rPr>
                <w:rFonts w:hint="eastAsia"/>
                <w:lang w:eastAsia="zh-CN"/>
              </w:rPr>
              <w:t>Earliest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i</w:t>
            </w:r>
            <w:r>
              <w:rPr>
                <w:rFonts w:hint="eastAsia"/>
                <w:vertAlign w:val="superscript"/>
                <w:lang w:eastAsia="zh-CN"/>
              </w:rPr>
              <w:t>last</w:t>
            </w:r>
          </w:p>
        </w:tc>
        <w:tc>
          <w:tcPr>
            <w:tcW w:w="5876" w:type="dxa"/>
            <w:vAlign w:val="center"/>
          </w:tcPr>
          <w:p w:rsidR="006D6113" w:rsidRDefault="006D6113" w:rsidP="003565A9">
            <w:pPr>
              <w:jc w:val="center"/>
              <w:rPr>
                <w:lang w:eastAsia="zh-CN"/>
              </w:rPr>
            </w:pPr>
            <w:r>
              <w:rPr>
                <w:rFonts w:hint="eastAsia"/>
                <w:lang w:eastAsia="zh-CN"/>
              </w:rPr>
              <w:t>Latest arrive time of customer i</w:t>
            </w:r>
          </w:p>
        </w:tc>
        <w:tc>
          <w:tcPr>
            <w:tcW w:w="977" w:type="dxa"/>
          </w:tcPr>
          <w:p w:rsidR="006D6113" w:rsidRDefault="006D6113" w:rsidP="003565A9">
            <w:pPr>
              <w:rPr>
                <w:lang w:eastAsia="zh-CN"/>
              </w:rPr>
            </w:pPr>
            <w:r>
              <w:rPr>
                <w:lang w:eastAsia="zh-CN"/>
              </w:rPr>
              <w:t>Table 1</w:t>
            </w:r>
          </w:p>
        </w:tc>
      </w:tr>
      <w:tr w:rsidR="006D6113" w:rsidTr="003565A9">
        <w:trPr>
          <w:trHeight w:val="254"/>
        </w:trPr>
        <w:tc>
          <w:tcPr>
            <w:tcW w:w="1737" w:type="dxa"/>
          </w:tcPr>
          <w:p w:rsidR="006D6113" w:rsidRDefault="006D6113" w:rsidP="003565A9">
            <w:pPr>
              <w:rPr>
                <w:vertAlign w:val="subscript"/>
                <w:lang w:eastAsia="zh-CN"/>
              </w:rPr>
            </w:pPr>
            <w:r>
              <w:rPr>
                <w:rFonts w:hint="eastAsia"/>
                <w:lang w:eastAsia="zh-CN"/>
              </w:rPr>
              <w:t>T</w:t>
            </w:r>
            <w:r>
              <w:rPr>
                <w:rFonts w:hint="eastAsia"/>
                <w:vertAlign w:val="subscript"/>
                <w:lang w:eastAsia="zh-CN"/>
              </w:rPr>
              <w:t>ij</w:t>
            </w:r>
          </w:p>
        </w:tc>
        <w:tc>
          <w:tcPr>
            <w:tcW w:w="5876" w:type="dxa"/>
            <w:vAlign w:val="center"/>
          </w:tcPr>
          <w:p w:rsidR="006D6113" w:rsidRDefault="006D6113" w:rsidP="003565A9">
            <w:pPr>
              <w:jc w:val="center"/>
              <w:rPr>
                <w:lang w:eastAsia="zh-CN"/>
              </w:rPr>
            </w:pPr>
            <w:r>
              <w:rPr>
                <w:rFonts w:hint="eastAsia"/>
                <w:lang w:eastAsia="zh-CN"/>
              </w:rPr>
              <w:t>Travel time between node i and node j</w:t>
            </w:r>
          </w:p>
        </w:tc>
        <w:tc>
          <w:tcPr>
            <w:tcW w:w="977" w:type="dxa"/>
          </w:tcPr>
          <w:p w:rsidR="006D6113" w:rsidRDefault="006D6113" w:rsidP="003565A9">
            <w:pPr>
              <w:rPr>
                <w:lang w:eastAsia="zh-CN"/>
              </w:rPr>
            </w:pPr>
            <w:r>
              <w:rPr>
                <w:lang w:eastAsia="zh-CN"/>
              </w:rPr>
              <w:t>Table 3</w:t>
            </w:r>
          </w:p>
        </w:tc>
      </w:tr>
      <w:tr w:rsidR="006D6113" w:rsidTr="003565A9">
        <w:trPr>
          <w:trHeight w:val="24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depart</w:t>
            </w:r>
          </w:p>
        </w:tc>
        <w:tc>
          <w:tcPr>
            <w:tcW w:w="5876" w:type="dxa"/>
            <w:vAlign w:val="center"/>
          </w:tcPr>
          <w:p w:rsidR="006D6113" w:rsidRDefault="006D6113" w:rsidP="003565A9">
            <w:pPr>
              <w:jc w:val="center"/>
              <w:rPr>
                <w:lang w:eastAsia="zh-CN"/>
              </w:rPr>
            </w:pPr>
            <w:r>
              <w:rPr>
                <w:rFonts w:hint="eastAsia"/>
                <w:lang w:eastAsia="zh-CN"/>
              </w:rPr>
              <w:t>Earliest departing time of vehicle k</w:t>
            </w:r>
          </w:p>
        </w:tc>
        <w:tc>
          <w:tcPr>
            <w:tcW w:w="977" w:type="dxa"/>
          </w:tcPr>
          <w:p w:rsidR="006D6113" w:rsidRDefault="006D6113" w:rsidP="003565A9">
            <w:pPr>
              <w:rPr>
                <w:lang w:eastAsia="zh-CN"/>
              </w:rPr>
            </w:pPr>
            <w:r>
              <w:rPr>
                <w:rFonts w:hint="eastAsia"/>
                <w:lang w:eastAsia="zh-CN"/>
              </w:rPr>
              <w:t>8:00</w:t>
            </w:r>
          </w:p>
        </w:tc>
      </w:tr>
      <w:tr w:rsidR="006D6113" w:rsidTr="003565A9">
        <w:trPr>
          <w:trHeight w:val="254"/>
        </w:trPr>
        <w:tc>
          <w:tcPr>
            <w:tcW w:w="1737" w:type="dxa"/>
          </w:tcPr>
          <w:p w:rsidR="006D6113" w:rsidRDefault="006D6113" w:rsidP="003565A9">
            <w:pPr>
              <w:rPr>
                <w:lang w:eastAsia="zh-CN"/>
              </w:rPr>
            </w:pPr>
            <w:r>
              <w:rPr>
                <w:rFonts w:hint="eastAsia"/>
                <w:lang w:eastAsia="zh-CN"/>
              </w:rPr>
              <w:t>T</w:t>
            </w:r>
            <w:r>
              <w:rPr>
                <w:rFonts w:hint="eastAsia"/>
                <w:vertAlign w:val="subscript"/>
                <w:lang w:eastAsia="zh-CN"/>
              </w:rPr>
              <w:t>back</w:t>
            </w:r>
          </w:p>
        </w:tc>
        <w:tc>
          <w:tcPr>
            <w:tcW w:w="5876" w:type="dxa"/>
            <w:vAlign w:val="center"/>
          </w:tcPr>
          <w:p w:rsidR="006D6113" w:rsidRDefault="006D6113" w:rsidP="003565A9">
            <w:pPr>
              <w:jc w:val="center"/>
              <w:rPr>
                <w:lang w:eastAsia="zh-CN"/>
              </w:rPr>
            </w:pPr>
            <w:r>
              <w:rPr>
                <w:rFonts w:hint="eastAsia"/>
                <w:lang w:eastAsia="zh-CN"/>
              </w:rPr>
              <w:t>Latest backing time of vehicle k</w:t>
            </w:r>
          </w:p>
        </w:tc>
        <w:tc>
          <w:tcPr>
            <w:tcW w:w="977" w:type="dxa"/>
          </w:tcPr>
          <w:p w:rsidR="006D6113" w:rsidRDefault="006D6113" w:rsidP="003565A9">
            <w:pPr>
              <w:rPr>
                <w:lang w:eastAsia="zh-CN"/>
              </w:rPr>
            </w:pPr>
            <w:r>
              <w:rPr>
                <w:rFonts w:hint="eastAsia"/>
                <w:lang w:eastAsia="zh-CN"/>
              </w:rPr>
              <w:t>24:00</w:t>
            </w:r>
          </w:p>
        </w:tc>
      </w:tr>
    </w:tbl>
    <w:p w:rsidR="006D6113" w:rsidRDefault="006D6113" w:rsidP="006D6113"/>
    <w:p w:rsidR="006D6113" w:rsidRDefault="006D6113" w:rsidP="00DA2D51">
      <w:pPr>
        <w:ind w:firstLine="360"/>
      </w:pPr>
    </w:p>
    <w:p w:rsidR="00224A3A" w:rsidRDefault="00DA2D51" w:rsidP="00DA2D51">
      <w:pPr>
        <w:ind w:firstLine="360"/>
      </w:pPr>
      <w:r>
        <w:t>This problem is a classic capacity vehicle routing problem with time window (CVRPTW). This instance pf the CVRPTW consists of a set of customers C, a distribution center O</w:t>
      </w:r>
      <w:r w:rsidR="006222BB">
        <w:t xml:space="preserve">. </w:t>
      </w:r>
      <w:r>
        <w:t>C</w:t>
      </w:r>
      <w:r w:rsidR="005A00CA">
        <w:rPr>
          <w:vertAlign w:val="subscript"/>
        </w:rPr>
        <w:t>O</w:t>
      </w:r>
      <w:r>
        <w:rPr>
          <w:vertAlign w:val="subscript"/>
        </w:rPr>
        <w:t xml:space="preserve"> </w:t>
      </w:r>
      <w:r>
        <w:t xml:space="preserve">denotes the set of nodes with the distribution center O. </w:t>
      </w:r>
      <w:r w:rsidR="006222BB">
        <w:t xml:space="preserve">There are K trucks for transportation and the upper bound of K is equal to 50. </w:t>
      </w:r>
      <w:r>
        <w:t>A binary variable</w:t>
      </w:r>
      <w:r w:rsidRPr="003565A9">
        <w:rPr>
          <w:position w:val="-14"/>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20pt" o:ole="">
            <v:imagedata r:id="rId8" o:title=""/>
          </v:shape>
          <o:OLEObject Type="Embed" ProgID="Equation.DSMT4" ShapeID="_x0000_i1025" DrawAspect="Content" ObjectID="_1604608657" r:id="rId9"/>
        </w:object>
      </w:r>
      <w:r>
        <w:t>is used for</w:t>
      </w:r>
      <w:r w:rsidR="00E342EC">
        <w:t xml:space="preserve"> indicating whether the k</w:t>
      </w:r>
      <w:r w:rsidR="00E342EC">
        <w:rPr>
          <w:vertAlign w:val="superscript"/>
        </w:rPr>
        <w:t>th</w:t>
      </w:r>
      <w:r>
        <w:t xml:space="preserve"> </w:t>
      </w:r>
      <w:r w:rsidR="00E342EC">
        <w:t>truck visits customer j after visiting customer i.</w:t>
      </w:r>
    </w:p>
    <w:p w:rsidR="00DA2D51" w:rsidRDefault="00E342EC" w:rsidP="006D6113">
      <w:pPr>
        <w:ind w:firstLine="360"/>
        <w:rPr>
          <w:lang w:eastAsia="zh-CN"/>
        </w:rPr>
      </w:pPr>
      <w:r>
        <w:t>The maximum volume and weigh of truck k is defined in V</w:t>
      </w:r>
      <w:r>
        <w:rPr>
          <w:vertAlign w:val="subscript"/>
        </w:rPr>
        <w:t>max</w:t>
      </w:r>
      <w:r>
        <w:t xml:space="preserve"> and W</w:t>
      </w:r>
      <w:r>
        <w:rPr>
          <w:vertAlign w:val="subscript"/>
        </w:rPr>
        <w:t>max</w:t>
      </w:r>
      <w:r>
        <w:t xml:space="preserve">, respectively. </w:t>
      </w:r>
      <w:r w:rsidR="00335136">
        <w:rPr>
          <w:rFonts w:hint="eastAsia"/>
          <w:lang w:eastAsia="zh-CN"/>
        </w:rPr>
        <w:t>V</w:t>
      </w:r>
      <w:r w:rsidR="00335136">
        <w:rPr>
          <w:rFonts w:hint="eastAsia"/>
          <w:vertAlign w:val="subscript"/>
          <w:lang w:eastAsia="zh-CN"/>
        </w:rPr>
        <w:t>j</w:t>
      </w:r>
      <w:r w:rsidR="00335136">
        <w:rPr>
          <w:rFonts w:hint="eastAsia"/>
          <w:lang w:eastAsia="zh-CN"/>
        </w:rPr>
        <w:t xml:space="preserve"> </w:t>
      </w:r>
      <w:r w:rsidR="00335136">
        <w:rPr>
          <w:lang w:eastAsia="zh-CN"/>
        </w:rPr>
        <w:t xml:space="preserve">and </w:t>
      </w:r>
      <w:r w:rsidR="00335136">
        <w:rPr>
          <w:rFonts w:hint="eastAsia"/>
          <w:lang w:eastAsia="zh-CN"/>
        </w:rPr>
        <w:t>W</w:t>
      </w:r>
      <w:r w:rsidR="00335136">
        <w:rPr>
          <w:rFonts w:hint="eastAsia"/>
          <w:vertAlign w:val="subscript"/>
          <w:lang w:eastAsia="zh-CN"/>
        </w:rPr>
        <w:t>j</w:t>
      </w:r>
      <w:r w:rsidR="00335136">
        <w:rPr>
          <w:vertAlign w:val="subscript"/>
          <w:lang w:eastAsia="zh-CN"/>
        </w:rPr>
        <w:t xml:space="preserve"> </w:t>
      </w:r>
      <w:r w:rsidR="000F1D73">
        <w:rPr>
          <w:lang w:eastAsia="zh-CN"/>
        </w:rPr>
        <w:t>re</w:t>
      </w:r>
      <w:r w:rsidR="00335136">
        <w:rPr>
          <w:lang w:eastAsia="zh-CN"/>
        </w:rPr>
        <w:t>p</w:t>
      </w:r>
      <w:r w:rsidR="000F1D73">
        <w:rPr>
          <w:lang w:eastAsia="zh-CN"/>
        </w:rPr>
        <w:t>resent</w:t>
      </w:r>
      <w:r w:rsidR="00335136">
        <w:rPr>
          <w:lang w:eastAsia="zh-CN"/>
        </w:rPr>
        <w:t xml:space="preserve">s the </w:t>
      </w:r>
      <w:r w:rsidR="000F1D73">
        <w:rPr>
          <w:lang w:eastAsia="zh-CN"/>
        </w:rPr>
        <w:t>volume and weight of goods needed by customer j, respectively</w:t>
      </w:r>
      <w:r w:rsidR="00335136">
        <w:rPr>
          <w:lang w:eastAsia="zh-CN"/>
        </w:rPr>
        <w:t>.</w:t>
      </w:r>
      <w:r w:rsidR="00335136">
        <w:rPr>
          <w:rFonts w:hint="eastAsia"/>
          <w:vertAlign w:val="subscript"/>
          <w:lang w:eastAsia="zh-CN"/>
        </w:rPr>
        <w:t xml:space="preserve"> </w:t>
      </w:r>
      <w:r w:rsidR="00335136">
        <w:t xml:space="preserve">Similar to the load capacity, </w:t>
      </w:r>
      <w:r w:rsidR="00335136">
        <w:rPr>
          <w:rFonts w:hint="eastAsia"/>
          <w:lang w:eastAsia="zh-CN"/>
        </w:rPr>
        <w:t>D</w:t>
      </w:r>
      <w:r w:rsidR="00335136">
        <w:rPr>
          <w:rFonts w:hint="eastAsia"/>
          <w:vertAlign w:val="subscript"/>
          <w:lang w:eastAsia="zh-CN"/>
        </w:rPr>
        <w:t>max</w:t>
      </w:r>
      <w:r w:rsidR="00335136">
        <w:t xml:space="preserve"> is the maximum driving range and</w:t>
      </w:r>
      <w:r w:rsidR="00335136" w:rsidRPr="003565A9">
        <w:rPr>
          <w:position w:val="-14"/>
        </w:rPr>
        <w:object w:dxaOrig="300" w:dyaOrig="400">
          <v:shape id="_x0000_i1026" type="#_x0000_t75" style="width:14.8pt;height:20pt" o:ole="">
            <v:imagedata r:id="rId10" o:title=""/>
          </v:shape>
          <o:OLEObject Type="Embed" ProgID="Equation.DSMT4" ShapeID="_x0000_i1026" DrawAspect="Content" ObjectID="_1604608658" r:id="rId11"/>
        </w:object>
      </w:r>
      <w:r w:rsidR="00335136">
        <w:t>represents</w:t>
      </w:r>
      <w:r w:rsidR="000F1D73">
        <w:t xml:space="preserve"> the driving capacity remain. It is notable that the value of</w:t>
      </w:r>
      <w:r w:rsidR="000F1D73" w:rsidRPr="003565A9">
        <w:rPr>
          <w:position w:val="-14"/>
        </w:rPr>
        <w:object w:dxaOrig="300" w:dyaOrig="400">
          <v:shape id="_x0000_i1027" type="#_x0000_t75" style="width:14.8pt;height:20pt" o:ole="">
            <v:imagedata r:id="rId10" o:title=""/>
          </v:shape>
          <o:OLEObject Type="Embed" ProgID="Equation.DSMT4" ShapeID="_x0000_i1027" DrawAspect="Content" ObjectID="_1604608659" r:id="rId12"/>
        </w:object>
      </w:r>
      <w:r w:rsidR="000F1D73">
        <w:t xml:space="preserve"> should keep positive. Besides, </w:t>
      </w:r>
      <w:r w:rsidR="000F1D73">
        <w:rPr>
          <w:rFonts w:hint="eastAsia"/>
          <w:lang w:eastAsia="zh-CN"/>
        </w:rPr>
        <w:t>T</w:t>
      </w:r>
      <w:r w:rsidR="000F1D73">
        <w:rPr>
          <w:rFonts w:hint="eastAsia"/>
          <w:vertAlign w:val="subscript"/>
          <w:lang w:eastAsia="zh-CN"/>
        </w:rPr>
        <w:t>ij</w:t>
      </w:r>
      <w:r w:rsidR="000F1D73">
        <w:rPr>
          <w:vertAlign w:val="subscript"/>
          <w:lang w:eastAsia="zh-CN"/>
        </w:rPr>
        <w:t xml:space="preserve"> </w:t>
      </w:r>
      <w:r w:rsidR="000F1D73">
        <w:rPr>
          <w:lang w:eastAsia="zh-CN"/>
        </w:rPr>
        <w:t>represents the traveling time from node i to node j and T</w:t>
      </w:r>
      <w:r w:rsidR="000F1D73">
        <w:rPr>
          <w:vertAlign w:val="subscript"/>
          <w:lang w:eastAsia="zh-CN"/>
        </w:rPr>
        <w:t>s</w:t>
      </w:r>
      <w:r w:rsidR="000F1D73">
        <w:rPr>
          <w:lang w:eastAsia="zh-CN"/>
        </w:rPr>
        <w:t xml:space="preserve"> is the unloading time in each customer. The start time of unloading for customer i is saved in</w:t>
      </w:r>
      <w:r w:rsidR="000F1D73" w:rsidRPr="003565A9">
        <w:rPr>
          <w:position w:val="-14"/>
        </w:rPr>
        <w:object w:dxaOrig="240" w:dyaOrig="400">
          <v:shape id="_x0000_i1028" type="#_x0000_t75" style="width:12pt;height:20pt" o:ole="">
            <v:imagedata r:id="rId13" o:title=""/>
          </v:shape>
          <o:OLEObject Type="Embed" ProgID="Equation.DSMT4" ShapeID="_x0000_i1028" DrawAspect="Content" ObjectID="_1604608660" r:id="rId14"/>
        </w:object>
      </w:r>
      <w:r w:rsidR="000F1D73">
        <w:t xml:space="preserve">.  </w:t>
      </w:r>
      <w:r w:rsidR="000F1D73">
        <w:rPr>
          <w:lang w:eastAsia="zh-CN"/>
        </w:rPr>
        <w:t>For each customer i, a range [</w:t>
      </w:r>
      <w:r w:rsidR="000F1D73">
        <w:rPr>
          <w:rFonts w:hint="eastAsia"/>
          <w:lang w:eastAsia="zh-CN"/>
        </w:rPr>
        <w:t>T</w:t>
      </w:r>
      <w:r w:rsidR="000F1D73">
        <w:rPr>
          <w:rFonts w:hint="eastAsia"/>
          <w:vertAlign w:val="subscript"/>
          <w:lang w:eastAsia="zh-CN"/>
        </w:rPr>
        <w:t>i</w:t>
      </w:r>
      <w:r w:rsidR="000F1D73">
        <w:rPr>
          <w:rFonts w:hint="eastAsia"/>
          <w:vertAlign w:val="superscript"/>
          <w:lang w:eastAsia="zh-CN"/>
        </w:rPr>
        <w:t>early</w:t>
      </w:r>
      <w:r w:rsidR="000F1D73">
        <w:rPr>
          <w:lang w:eastAsia="zh-CN"/>
        </w:rPr>
        <w:t>,</w:t>
      </w:r>
      <w:r w:rsidR="000F1D73">
        <w:rPr>
          <w:rFonts w:hint="eastAsia"/>
          <w:lang w:eastAsia="zh-CN"/>
        </w:rPr>
        <w:t xml:space="preserve"> T</w:t>
      </w:r>
      <w:r w:rsidR="000F1D73">
        <w:rPr>
          <w:rFonts w:hint="eastAsia"/>
          <w:vertAlign w:val="subscript"/>
          <w:lang w:eastAsia="zh-CN"/>
        </w:rPr>
        <w:t>i</w:t>
      </w:r>
      <w:r w:rsidR="000F1D73">
        <w:rPr>
          <w:rFonts w:hint="eastAsia"/>
          <w:vertAlign w:val="superscript"/>
          <w:lang w:eastAsia="zh-CN"/>
        </w:rPr>
        <w:t>last</w:t>
      </w:r>
      <w:r w:rsidR="000F1D73">
        <w:rPr>
          <w:lang w:eastAsia="zh-CN"/>
        </w:rPr>
        <w:t xml:space="preserve">] is defined representing the time windows. </w:t>
      </w:r>
      <w:r w:rsidR="00C42910">
        <w:rPr>
          <w:lang w:eastAsia="zh-CN"/>
        </w:rPr>
        <w:t>The value of</w:t>
      </w:r>
      <w:r w:rsidR="000F1D73" w:rsidRPr="003565A9">
        <w:rPr>
          <w:position w:val="-14"/>
        </w:rPr>
        <w:object w:dxaOrig="240" w:dyaOrig="400">
          <v:shape id="_x0000_i1029" type="#_x0000_t75" style="width:12pt;height:20pt" o:ole="">
            <v:imagedata r:id="rId13" o:title=""/>
          </v:shape>
          <o:OLEObject Type="Embed" ProgID="Equation.DSMT4" ShapeID="_x0000_i1029" DrawAspect="Content" ObjectID="_1604608661" r:id="rId15"/>
        </w:object>
      </w:r>
      <w:r w:rsidR="00C42910">
        <w:t xml:space="preserve">should smaller than or equal to </w:t>
      </w:r>
      <w:r w:rsidR="00C42910">
        <w:rPr>
          <w:rFonts w:hint="eastAsia"/>
          <w:lang w:eastAsia="zh-CN"/>
        </w:rPr>
        <w:t>T</w:t>
      </w:r>
      <w:r w:rsidR="00C42910">
        <w:rPr>
          <w:rFonts w:hint="eastAsia"/>
          <w:vertAlign w:val="subscript"/>
          <w:lang w:eastAsia="zh-CN"/>
        </w:rPr>
        <w:t>i</w:t>
      </w:r>
      <w:r w:rsidR="00C42910">
        <w:rPr>
          <w:rFonts w:hint="eastAsia"/>
          <w:vertAlign w:val="superscript"/>
          <w:lang w:eastAsia="zh-CN"/>
        </w:rPr>
        <w:t>last</w:t>
      </w:r>
      <w:r w:rsidR="00C42910">
        <w:t xml:space="preserve">. </w:t>
      </w:r>
      <w:r w:rsidR="006D6113">
        <w:t>The parameters mentioned above are shown in Table 4.</w:t>
      </w:r>
    </w:p>
    <w:p w:rsidR="00C02E0F" w:rsidRDefault="006D6113" w:rsidP="006D6113">
      <w:pPr>
        <w:ind w:firstLine="360"/>
        <w:rPr>
          <w:lang w:eastAsia="zh-CN"/>
        </w:rPr>
      </w:pPr>
      <w:r>
        <w:rPr>
          <w:lang w:eastAsia="zh-CN"/>
        </w:rPr>
        <w:t xml:space="preserve">Then, </w:t>
      </w:r>
      <w:r>
        <w:rPr>
          <w:rFonts w:hint="eastAsia"/>
          <w:lang w:eastAsia="zh-CN"/>
        </w:rPr>
        <w:t>t</w:t>
      </w:r>
      <w:r w:rsidR="00C02E0F">
        <w:rPr>
          <w:rFonts w:hint="eastAsia"/>
          <w:lang w:eastAsia="zh-CN"/>
        </w:rPr>
        <w:t>his problem can be modeled as follows:</w:t>
      </w:r>
    </w:p>
    <w:p w:rsidR="006D6113" w:rsidRDefault="006D6113" w:rsidP="006D6113">
      <w:pPr>
        <w:ind w:firstLine="360"/>
      </w:pPr>
    </w:p>
    <w:p w:rsidR="00C02E0F" w:rsidRDefault="00D03BAA" w:rsidP="006D6113">
      <w:pPr>
        <w:ind w:firstLine="360"/>
        <w:rPr>
          <w:rFonts w:eastAsia="SimSun"/>
          <w:lang w:eastAsia="zh-CN"/>
        </w:rPr>
      </w:pPr>
      <w:r>
        <w:rPr>
          <w:lang w:eastAsia="zh-CN"/>
        </w:rPr>
        <w:t>Minimize</w:t>
      </w:r>
      <w:r>
        <w:rPr>
          <w:lang w:eastAsia="zh-CN"/>
        </w:rPr>
        <w:tab/>
      </w:r>
      <w:r>
        <w:rPr>
          <w:lang w:eastAsia="zh-CN"/>
        </w:rPr>
        <w:tab/>
      </w:r>
      <w:r>
        <w:rPr>
          <w:rFonts w:hint="eastAsia"/>
          <w:position w:val="-14"/>
          <w:lang w:eastAsia="zh-CN"/>
        </w:rPr>
        <w:object w:dxaOrig="2580" w:dyaOrig="380">
          <v:shape id="_x0000_i1030" type="#_x0000_t75" alt="" style="width:191.2pt;height:18.8pt" o:ole="">
            <v:fill o:detectmouseclick="t"/>
            <v:imagedata r:id="rId16" o:title=""/>
          </v:shape>
          <o:OLEObject Type="Embed" ProgID="Equation.DSMT4" ShapeID="_x0000_i1030" DrawAspect="Content" ObjectID="_1604608662" r:id="rId17">
            <o:FieldCodes>\* MERGEFORMAT</o:FieldCodes>
          </o:OLEObject>
        </w:object>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r w:rsidR="0092067A">
        <w:rPr>
          <w:lang w:eastAsia="zh-CN"/>
        </w:rPr>
        <w:tab/>
      </w:r>
    </w:p>
    <w:p w:rsidR="00C02E0F" w:rsidRDefault="005628CB" w:rsidP="00D03BAA">
      <w:pPr>
        <w:ind w:left="1296" w:firstLine="432"/>
        <w:rPr>
          <w:rFonts w:eastAsia="SimSun"/>
          <w:lang w:eastAsia="zh-CN"/>
        </w:rPr>
      </w:pPr>
      <w:r>
        <w:rPr>
          <w:rFonts w:eastAsia="SimSun" w:hint="eastAsia"/>
          <w:position w:val="-30"/>
          <w:lang w:eastAsia="zh-CN"/>
        </w:rPr>
        <w:object w:dxaOrig="1960" w:dyaOrig="560">
          <v:shape id="_x0000_i1031" type="#_x0000_t75" alt="" style="width:132.8pt;height:28pt" o:ole="">
            <v:fill o:detectmouseclick="t"/>
            <v:imagedata r:id="rId18" o:title=""/>
          </v:shape>
          <o:OLEObject Type="Embed" ProgID="Equation.DSMT4" ShapeID="_x0000_i1031" DrawAspect="Content" ObjectID="_1604608663" r:id="rId19">
            <o:FieldCodes>\* MERGEFORMAT</o:FieldCodes>
          </o:OLEObject>
        </w:object>
      </w:r>
    </w:p>
    <w:p w:rsidR="00C02E0F" w:rsidRDefault="005628CB" w:rsidP="00D03BAA">
      <w:pPr>
        <w:ind w:left="1296" w:firstLine="432"/>
        <w:rPr>
          <w:rFonts w:eastAsia="SimSun"/>
          <w:lang w:eastAsia="zh-CN"/>
        </w:rPr>
      </w:pPr>
      <w:r>
        <w:rPr>
          <w:rFonts w:eastAsia="SimSun" w:hint="eastAsia"/>
          <w:position w:val="-32"/>
          <w:lang w:eastAsia="zh-CN"/>
        </w:rPr>
        <w:object w:dxaOrig="2520" w:dyaOrig="580">
          <v:shape id="_x0000_i1032" type="#_x0000_t75" alt="" style="width:164.8pt;height:28.8pt" o:ole="">
            <v:fill o:detectmouseclick="t"/>
            <v:imagedata r:id="rId20" o:title=""/>
          </v:shape>
          <o:OLEObject Type="Embed" ProgID="Equation.DSMT4" ShapeID="_x0000_i1032" DrawAspect="Content" ObjectID="_1604608664" r:id="rId21">
            <o:FieldCodes>\* MERGEFORMAT</o:FieldCodes>
          </o:OLEObject>
        </w:object>
      </w:r>
      <w:r w:rsidR="00C02E0F">
        <w:rPr>
          <w:rFonts w:hint="eastAsia"/>
          <w:lang w:eastAsia="zh-CN"/>
        </w:rPr>
        <w:t xml:space="preserve">   </w:t>
      </w:r>
      <w:r>
        <w:rPr>
          <w:lang w:eastAsia="zh-CN"/>
        </w:rPr>
        <w:tab/>
      </w:r>
      <w:r>
        <w:rPr>
          <w:lang w:eastAsia="zh-CN"/>
        </w:rPr>
        <w:tab/>
      </w:r>
      <w:r w:rsidR="00C02E0F">
        <w:rPr>
          <w:rFonts w:hint="eastAsia"/>
          <w:lang w:eastAsia="zh-CN"/>
        </w:rPr>
        <w:t xml:space="preserve">  </w:t>
      </w:r>
      <w:r w:rsidR="00D03BAA">
        <w:rPr>
          <w:lang w:eastAsia="zh-CN"/>
        </w:rPr>
        <w:t xml:space="preserve">i </w:t>
      </w:r>
      <w:r w:rsidR="00C02E0F">
        <w:rPr>
          <w:rFonts w:ascii="Arial" w:hAnsi="Arial" w:cs="Arial"/>
          <w:lang w:eastAsia="zh-CN"/>
        </w:rPr>
        <w:t>≠</w:t>
      </w:r>
      <w:r w:rsidR="00D03BAA">
        <w:rPr>
          <w:rFonts w:ascii="Arial" w:hAnsi="Arial" w:cs="Arial"/>
          <w:lang w:eastAsia="zh-CN"/>
        </w:rPr>
        <w:t xml:space="preserve"> </w:t>
      </w:r>
      <w:r w:rsidR="00C02E0F">
        <w:rPr>
          <w:rFonts w:hint="eastAsia"/>
          <w:lang w:eastAsia="zh-CN"/>
        </w:rPr>
        <w:t xml:space="preserve">j   </w:t>
      </w:r>
    </w:p>
    <w:p w:rsidR="006D6113" w:rsidRDefault="005628CB" w:rsidP="006D6113">
      <w:pPr>
        <w:ind w:left="1296" w:firstLine="432"/>
        <w:rPr>
          <w:rFonts w:eastAsia="SimSun"/>
          <w:lang w:eastAsia="zh-CN"/>
        </w:rPr>
      </w:pPr>
      <w:r>
        <w:rPr>
          <w:rFonts w:eastAsia="SimSun" w:hint="eastAsia"/>
          <w:position w:val="-28"/>
          <w:lang w:eastAsia="zh-CN"/>
        </w:rPr>
        <w:object w:dxaOrig="3080" w:dyaOrig="540">
          <v:shape id="_x0000_i1033" type="#_x0000_t75" style="width:226.8pt;height:26.8pt" o:ole="">
            <v:fill o:detectmouseclick="t"/>
            <v:imagedata r:id="rId22" o:title=""/>
          </v:shape>
          <o:OLEObject Type="Embed" ProgID="Equation.DSMT4" ShapeID="_x0000_i1033" DrawAspect="Content" ObjectID="_1604608665" r:id="rId23">
            <o:FieldCodes>\* MERGEFORMAT</o:FieldCodes>
          </o:OLEObject>
        </w:object>
      </w:r>
    </w:p>
    <w:p w:rsidR="00C02E0F" w:rsidRPr="006D6113" w:rsidRDefault="00D03BAA" w:rsidP="006D6113">
      <w:pPr>
        <w:ind w:firstLine="432"/>
        <w:rPr>
          <w:rFonts w:eastAsia="SimSun"/>
          <w:lang w:eastAsia="zh-CN"/>
        </w:rPr>
      </w:pPr>
      <w:r>
        <w:rPr>
          <w:lang w:eastAsia="zh-CN"/>
        </w:rPr>
        <w:t>S</w:t>
      </w:r>
      <w:r>
        <w:rPr>
          <w:rFonts w:hint="eastAsia"/>
          <w:lang w:eastAsia="zh-CN"/>
        </w:rPr>
        <w:t xml:space="preserve">ubject </w:t>
      </w:r>
      <w:r>
        <w:rPr>
          <w:lang w:eastAsia="zh-CN"/>
        </w:rPr>
        <w:t>to</w:t>
      </w:r>
      <w:r w:rsidR="00C02E0F">
        <w:rPr>
          <w:rFonts w:hint="eastAsia"/>
          <w:lang w:eastAsia="zh-CN"/>
        </w:rPr>
        <w:t xml:space="preserve">  </w:t>
      </w:r>
      <w:r w:rsidR="00ED312A">
        <w:rPr>
          <w:lang w:eastAsia="zh-CN"/>
        </w:rPr>
        <w:t xml:space="preserve">  </w:t>
      </w:r>
      <w:r>
        <w:rPr>
          <w:lang w:eastAsia="zh-CN"/>
        </w:rPr>
        <w:tab/>
      </w:r>
      <w:r w:rsidR="006A25AD">
        <w:rPr>
          <w:rFonts w:hint="eastAsia"/>
          <w:position w:val="-30"/>
          <w:lang w:eastAsia="zh-CN"/>
        </w:rPr>
        <w:object w:dxaOrig="960" w:dyaOrig="560">
          <v:shape id="_x0000_i1034" type="#_x0000_t75" style="width:48.8pt;height:28pt" o:ole="">
            <v:fill o:detectmouseclick="t"/>
            <v:imagedata r:id="rId24" o:title=""/>
          </v:shape>
          <o:OLEObject Type="Embed" ProgID="Equation.DSMT4" ShapeID="_x0000_i1034" DrawAspect="Content" ObjectID="_1604608666" r:id="rId25">
            <o:FieldCodes>\* MERGEFORMAT</o:FieldCodes>
          </o:OLEObject>
        </w:object>
      </w:r>
      <w:r>
        <w:rPr>
          <w:rFonts w:hint="eastAsia"/>
          <w:lang w:eastAsia="zh-CN"/>
        </w:rPr>
        <w:t xml:space="preserve">          </w:t>
      </w:r>
      <w:r w:rsidR="00C02E0F">
        <w:rPr>
          <w:rFonts w:hint="eastAsia"/>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r>
      <w:r w:rsidR="00C02E0F">
        <w:rPr>
          <w:rFonts w:hint="eastAsia"/>
          <w:position w:val="-6"/>
          <w:lang w:eastAsia="zh-CN"/>
        </w:rPr>
        <w:object w:dxaOrig="779" w:dyaOrig="279">
          <v:shape id="对象 16" o:spid="_x0000_i1035" type="#_x0000_t75" style="width:38.8pt;height:14pt" o:ole="">
            <v:imagedata r:id="rId26" o:title=""/>
          </v:shape>
          <o:OLEObject Type="Embed" ProgID="Equation.3" ShapeID="对象 16" DrawAspect="Content" ObjectID="_1604608667" r:id="rId2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(1)</w:t>
      </w:r>
    </w:p>
    <w:p w:rsidR="00C02E0F" w:rsidRDefault="005A00CA" w:rsidP="00D03BAA">
      <w:pPr>
        <w:ind w:left="1288" w:firstLineChars="200" w:firstLine="440"/>
        <w:rPr>
          <w:lang w:eastAsia="zh-CN"/>
        </w:rPr>
      </w:pPr>
      <w:r>
        <w:rPr>
          <w:rFonts w:hint="eastAsia"/>
          <w:position w:val="-32"/>
          <w:lang w:eastAsia="zh-CN"/>
        </w:rPr>
        <w:object w:dxaOrig="1260" w:dyaOrig="580">
          <v:shape id="_x0000_i1036" type="#_x0000_t75" style="width:62pt;height:28.8pt" o:ole="">
            <v:fill o:detectmouseclick="t"/>
            <v:imagedata r:id="rId28" o:title=""/>
          </v:shape>
          <o:OLEObject Type="Embed" ProgID="Equation.DSMT4" ShapeID="_x0000_i1036" DrawAspect="Content" ObjectID="_1604608668" r:id="rId29">
            <o:FieldCodes>\* MERGEFORMAT</o:FieldCodes>
          </o:OLEObject>
        </w:object>
      </w:r>
      <w:r w:rsidR="00C02E0F">
        <w:rPr>
          <w:rFonts w:hint="eastAsia"/>
          <w:lang w:eastAsia="zh-CN"/>
        </w:rPr>
        <w:t xml:space="preserve">          </w:t>
      </w:r>
      <w:r w:rsidR="00D03BAA">
        <w:rPr>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10"/>
          <w:lang w:eastAsia="zh-CN"/>
        </w:rPr>
        <w:object w:dxaOrig="719" w:dyaOrig="319">
          <v:shape id="对象 19" o:spid="_x0000_i1037" type="#_x0000_t75" style="width:35.6pt;height:16pt" o:ole="">
            <v:imagedata r:id="rId30" o:title=""/>
          </v:shape>
          <o:OLEObject Type="Embed" ProgID="Equation.3" ShapeID="对象 19" DrawAspect="Content" ObjectID="_1604608669" r:id="rId3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(2)</w:t>
      </w:r>
    </w:p>
    <w:p w:rsidR="00C02E0F" w:rsidRDefault="006A25AD" w:rsidP="00D03BAA">
      <w:pPr>
        <w:ind w:left="1288" w:firstLineChars="200" w:firstLine="440"/>
        <w:rPr>
          <w:rFonts w:ascii="Arial" w:hAnsi="Arial" w:cs="Arial"/>
          <w:lang w:eastAsia="zh-CN"/>
        </w:rPr>
      </w:pPr>
      <w:r>
        <w:rPr>
          <w:rFonts w:hint="eastAsia"/>
          <w:position w:val="-32"/>
          <w:lang w:eastAsia="zh-CN"/>
        </w:rPr>
        <w:object w:dxaOrig="1600" w:dyaOrig="580">
          <v:shape id="_x0000_i1038" type="#_x0000_t75" style="width:77.6pt;height:28.8pt" o:ole="">
            <v:fill o:detectmouseclick="t"/>
            <v:imagedata r:id="rId32" o:title=""/>
          </v:shape>
          <o:OLEObject Type="Embed" ProgID="Equation.DSMT4" ShapeID="_x0000_i1038" DrawAspect="Content" ObjectID="_1604608670" r:id="rId33">
            <o:FieldCodes>\* MERGEFORMAT</o:FieldCodes>
          </o:OLEObject>
        </w:object>
      </w:r>
      <w:r w:rsidR="00C02E0F">
        <w:rPr>
          <w:rFonts w:hint="eastAsia"/>
          <w:lang w:eastAsia="zh-CN"/>
        </w:rPr>
        <w:t xml:space="preserve">         </w:t>
      </w:r>
      <w:r w:rsidR="00D03BAA">
        <w:rPr>
          <w:lang w:eastAsia="zh-CN"/>
        </w:rPr>
        <w:tab/>
      </w:r>
      <w:r w:rsidR="00D03BAA">
        <w:rPr>
          <w:lang w:eastAsia="zh-CN"/>
        </w:rPr>
        <w:tab/>
      </w:r>
      <w:r w:rsidR="00D03BAA">
        <w:rPr>
          <w:lang w:eastAsia="zh-CN"/>
        </w:rPr>
        <w:tab/>
      </w:r>
      <w:r w:rsidR="00D03BAA">
        <w:rPr>
          <w:lang w:eastAsia="zh-CN"/>
        </w:rPr>
        <w:tab/>
      </w:r>
      <w:r w:rsidR="00D03BAA">
        <w:rPr>
          <w:lang w:eastAsia="zh-CN"/>
        </w:rPr>
        <w:tab/>
      </w:r>
      <w:r w:rsidR="00C02E0F">
        <w:rPr>
          <w:rFonts w:hint="eastAsia"/>
          <w:position w:val="-6"/>
          <w:lang w:eastAsia="zh-CN"/>
        </w:rPr>
        <w:object w:dxaOrig="779" w:dyaOrig="279">
          <v:shape id="对象 21" o:spid="_x0000_i1039" type="#_x0000_t75" style="width:38.8pt;height:14pt" o:ole="">
            <v:imagedata r:id="rId26" o:title=""/>
          </v:shape>
          <o:OLEObject Type="Embed" ProgID="Equation.3" ShapeID="对象 21" DrawAspect="Content" ObjectID="_1604608671" r:id="rId34">
            <o:FieldCodes>\* MERGEFORMAT</o:FieldCodes>
          </o:OLEObject>
        </w:object>
      </w:r>
      <w:r w:rsidR="00C02E0F">
        <w:rPr>
          <w:rFonts w:hint="eastAsia"/>
          <w:lang w:eastAsia="zh-CN"/>
        </w:rPr>
        <w:t>,</w:t>
      </w:r>
      <w:r w:rsidR="00C02E0F">
        <w:rPr>
          <w:rFonts w:hint="eastAsia"/>
          <w:position w:val="-10"/>
          <w:lang w:eastAsia="zh-CN"/>
        </w:rPr>
        <w:object w:dxaOrig="719" w:dyaOrig="319">
          <v:shape id="对象 20" o:spid="_x0000_i1040" type="#_x0000_t75" style="width:35.6pt;height:16pt" o:ole="">
            <v:imagedata r:id="rId30" o:title=""/>
          </v:shape>
          <o:OLEObject Type="Embed" ProgID="Equation.3" ShapeID="对象 20" DrawAspect="Content" ObjectID="_1604608672" r:id="rId35">
            <o:FieldCodes>\* MERGEFORMAT</o:FieldCodes>
          </o:OLEObject>
        </w:object>
      </w:r>
      <w:r w:rsidR="00C02E0F">
        <w:rPr>
          <w:rFonts w:hint="eastAsia"/>
          <w:lang w:eastAsia="zh-CN"/>
        </w:rPr>
        <w:t>,</w:t>
      </w:r>
      <w:r>
        <w:rPr>
          <w:lang w:eastAsia="zh-CN"/>
        </w:rPr>
        <w:t xml:space="preserve">i </w:t>
      </w:r>
      <w:r w:rsidR="00C02E0F">
        <w:rPr>
          <w:rFonts w:ascii="Arial" w:hAnsi="Arial" w:cs="Arial"/>
          <w:lang w:eastAsia="zh-CN"/>
        </w:rPr>
        <w:t>≠</w:t>
      </w:r>
      <w:r>
        <w:rPr>
          <w:rFonts w:ascii="Arial" w:hAnsi="Arial" w:cs="Arial"/>
          <w:lang w:eastAsia="zh-CN"/>
        </w:rPr>
        <w:t xml:space="preserve"> </w:t>
      </w:r>
      <w:r w:rsidR="00C02E0F">
        <w:rPr>
          <w:rFonts w:hint="eastAsia"/>
          <w:lang w:eastAsia="zh-CN"/>
        </w:rPr>
        <w:t>j</w:t>
      </w:r>
      <w:r>
        <w:rPr>
          <w:lang w:eastAsia="zh-CN"/>
        </w:rPr>
        <w:t xml:space="preserve"> </w:t>
      </w:r>
      <w:r w:rsidR="00C02E0F">
        <w:rPr>
          <w:rFonts w:ascii="Arial" w:hAnsi="Arial" w:cs="Arial"/>
          <w:lang w:eastAsia="zh-CN"/>
        </w:rPr>
        <w:t>≠</w:t>
      </w:r>
      <w:r>
        <w:rPr>
          <w:rFonts w:ascii="Arial" w:hAnsi="Arial" w:cs="Arial"/>
          <w:lang w:eastAsia="zh-CN"/>
        </w:rPr>
        <w:t xml:space="preserve"> </w:t>
      </w:r>
      <w:r w:rsidR="00C02E0F">
        <w:rPr>
          <w:rFonts w:ascii="Arial" w:hAnsi="Arial" w:cs="Arial" w:hint="eastAsia"/>
          <w:lang w:eastAsia="zh-CN"/>
        </w:rPr>
        <w:t>m</w:t>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(3)</w:t>
      </w:r>
    </w:p>
    <w:p w:rsidR="000F1D73" w:rsidRPr="000F1D73" w:rsidRDefault="000F1D73" w:rsidP="000F1D73">
      <w:pPr>
        <w:ind w:left="1288" w:firstLineChars="200" w:firstLine="440"/>
        <w:rPr>
          <w:lang w:eastAsia="zh-CN"/>
        </w:rPr>
      </w:pPr>
      <w:r>
        <w:rPr>
          <w:rFonts w:ascii="Arial" w:hAnsi="Arial" w:cs="Arial" w:hint="eastAsia"/>
          <w:position w:val="-14"/>
          <w:lang w:eastAsia="zh-CN"/>
        </w:rPr>
        <w:object w:dxaOrig="3440" w:dyaOrig="400">
          <v:shape id="_x0000_i1041" type="#_x0000_t75" style="width:154.8pt;height:20pt" o:ole="">
            <v:fill o:detectmouseclick="t"/>
            <v:imagedata r:id="rId36" o:title=""/>
          </v:shape>
          <o:OLEObject Type="Embed" ProgID="Equation.DSMT4" ShapeID="_x0000_i1041" DrawAspect="Content" ObjectID="_1604608673" r:id="rId37">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5628CB">
        <w:rPr>
          <w:rFonts w:hint="eastAsia"/>
          <w:position w:val="-12"/>
          <w:lang w:eastAsia="zh-CN"/>
        </w:rPr>
        <w:object w:dxaOrig="760" w:dyaOrig="360">
          <v:shape id="_x0000_i1042" type="#_x0000_t75" style="width:40pt;height:17.6pt" o:ole="">
            <v:imagedata r:id="rId38" o:title=""/>
          </v:shape>
          <o:OLEObject Type="Embed" ProgID="Equation.DSMT4" ShapeID="_x0000_i1042" DrawAspect="Content" ObjectID="_1604608674" r:id="rId39">
            <o:FieldCodes>\* MERGEFORMAT</o:FieldCodes>
          </o:OLEObject>
        </w:object>
      </w:r>
      <w:r w:rsidR="00C02E0F">
        <w:rPr>
          <w:rFonts w:hint="eastAsia"/>
          <w:lang w:eastAsia="zh-CN"/>
        </w:rPr>
        <w:t>,</w:t>
      </w:r>
      <w:r w:rsidR="005628CB">
        <w:rPr>
          <w:rFonts w:hint="eastAsia"/>
          <w:position w:val="-12"/>
          <w:lang w:eastAsia="zh-CN"/>
        </w:rPr>
        <w:object w:dxaOrig="780" w:dyaOrig="360">
          <v:shape id="_x0000_i1043" type="#_x0000_t75" style="width:42.4pt;height:17.6pt" o:ole="">
            <v:imagedata r:id="rId40" o:title=""/>
          </v:shape>
          <o:OLEObject Type="Embed" ProgID="Equation.DSMT4" ShapeID="_x0000_i1043" DrawAspect="Content" ObjectID="_1604608675" r:id="rId41">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(4)</w:t>
      </w:r>
    </w:p>
    <w:p w:rsidR="00C02E0F" w:rsidRDefault="00C02E0F" w:rsidP="00D03BAA">
      <w:pPr>
        <w:ind w:left="1288" w:firstLineChars="200" w:firstLine="440"/>
        <w:rPr>
          <w:rFonts w:ascii="Arial" w:hAnsi="Arial" w:cs="Arial"/>
          <w:lang w:eastAsia="zh-CN"/>
        </w:rPr>
      </w:pPr>
      <w:r>
        <w:rPr>
          <w:rFonts w:ascii="Arial" w:hAnsi="Arial" w:cs="Arial" w:hint="eastAsia"/>
          <w:position w:val="-14"/>
          <w:lang w:eastAsia="zh-CN"/>
        </w:rPr>
        <w:object w:dxaOrig="999" w:dyaOrig="399">
          <v:shape id="对象 52" o:spid="_x0000_i1044" type="#_x0000_t75" alt="" style="width:50pt;height:20pt" o:ole="">
            <v:fill o:detectmouseclick="t"/>
            <v:imagedata r:id="rId42" o:title=""/>
          </v:shape>
          <o:OLEObject Type="Embed" ProgID="Equation.3" ShapeID="对象 52" DrawAspect="Content" ObjectID="_1604608676" r:id="rId43">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54" o:spid="_x0000_i1045" type="#_x0000_t75" style="width:38.8pt;height:14pt" o:ole="">
            <v:imagedata r:id="rId26" o:title=""/>
          </v:shape>
          <o:OLEObject Type="Embed" ProgID="Equation.3" ShapeID="对象 54" DrawAspect="Content" ObjectID="_1604608677" r:id="rId44">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(5)</w:t>
      </w:r>
    </w:p>
    <w:p w:rsidR="00C02E0F" w:rsidRDefault="005628CB" w:rsidP="00B35ACE">
      <w:pPr>
        <w:ind w:left="1288" w:firstLineChars="200" w:firstLine="440"/>
        <w:rPr>
          <w:lang w:eastAsia="zh-CN"/>
        </w:rPr>
      </w:pPr>
      <w:r>
        <w:rPr>
          <w:rFonts w:ascii="Arial" w:hAnsi="Arial" w:cs="Arial" w:hint="eastAsia"/>
          <w:position w:val="-12"/>
          <w:lang w:eastAsia="zh-CN"/>
        </w:rPr>
        <w:object w:dxaOrig="1040" w:dyaOrig="380">
          <v:shape id="_x0000_i1046" type="#_x0000_t75" alt="" style="width:56.8pt;height:20pt" o:ole="">
            <v:fill o:detectmouseclick="t"/>
            <v:imagedata r:id="rId45" o:title=""/>
          </v:shape>
          <o:OLEObject Type="Embed" ProgID="Equation.DSMT4" ShapeID="_x0000_i1046" DrawAspect="Content" ObjectID="_1604608678" r:id="rId46">
            <o:FieldCodes>\* MERGEFORMAT</o:FieldCodes>
          </o:OLEObject>
        </w:object>
      </w:r>
      <w:r w:rsidR="00C02E0F">
        <w:rPr>
          <w:rFonts w:ascii="Arial" w:hAnsi="Arial" w:cs="Arial" w:hint="eastAsia"/>
          <w:lang w:eastAsia="zh-CN"/>
        </w:rPr>
        <w:t xml:space="preserve">             </w:t>
      </w:r>
      <w:r w:rsidR="00D03BAA">
        <w:rPr>
          <w:rFonts w:ascii="Arial" w:hAnsi="Arial" w:cs="Arial"/>
          <w:lang w:eastAsia="zh-CN"/>
        </w:rPr>
        <w:t xml:space="preserve">   </w: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55" o:spid="_x0000_i1047" type="#_x0000_t75" style="width:38.8pt;height:14pt" o:ole="">
            <v:imagedata r:id="rId26" o:title=""/>
          </v:shape>
          <o:OLEObject Type="Embed" ProgID="Equation.3" ShapeID="对象 55" DrawAspect="Content" ObjectID="_1604608679" r:id="rId47">
            <o:FieldCodes>\* MERGEFORMAT</o:FieldCodes>
          </o:OLEObject>
        </w:object>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r>
      <w:r w:rsidR="006D6113">
        <w:rPr>
          <w:lang w:eastAsia="zh-CN"/>
        </w:rPr>
        <w:tab/>
        <w:t>(6)</w:t>
      </w:r>
    </w:p>
    <w:p w:rsidR="00C02E0F" w:rsidRDefault="00B35ACE" w:rsidP="00D03BAA">
      <w:pPr>
        <w:ind w:left="1288" w:firstLineChars="200" w:firstLine="440"/>
        <w:rPr>
          <w:lang w:eastAsia="zh-CN"/>
        </w:rPr>
      </w:pPr>
      <w:r>
        <w:rPr>
          <w:rFonts w:hint="eastAsia"/>
          <w:position w:val="-14"/>
          <w:lang w:eastAsia="zh-CN"/>
        </w:rPr>
        <w:object w:dxaOrig="1880" w:dyaOrig="400">
          <v:shape id="_x0000_i1048" type="#_x0000_t75" alt="" style="width:110pt;height:20pt" o:ole="">
            <v:fill o:detectmouseclick="t"/>
            <v:imagedata r:id="rId48" o:title=""/>
          </v:shape>
          <o:OLEObject Type="Embed" ProgID="Equation.DSMT4" ShapeID="_x0000_i1048" DrawAspect="Content" ObjectID="_1604608680" r:id="rId49">
            <o:FieldCodes>\* MERGEFORMAT</o:FieldCodes>
          </o:OLEObject>
        </w:object>
      </w:r>
      <w:r w:rsidR="00C02E0F">
        <w:rPr>
          <w:rFonts w:hint="eastAsia"/>
          <w:lang w:eastAsia="zh-CN"/>
        </w:rPr>
        <w:t xml:space="preserve">      </w:t>
      </w:r>
      <w:r w:rsidR="00D03BAA">
        <w:rPr>
          <w:lang w:eastAsia="zh-CN"/>
        </w:rPr>
        <w:tab/>
      </w:r>
      <w:r>
        <w:rPr>
          <w:lang w:eastAsia="zh-CN"/>
        </w:rPr>
        <w:tab/>
      </w:r>
      <w:r>
        <w:rPr>
          <w:lang w:eastAsia="zh-CN"/>
        </w:rPr>
        <w:tab/>
      </w:r>
      <w:r w:rsidR="00D03BAA">
        <w:rPr>
          <w:lang w:eastAsia="zh-CN"/>
        </w:rPr>
        <w:tab/>
      </w:r>
      <w:r w:rsidR="00C02E0F">
        <w:rPr>
          <w:rFonts w:hint="eastAsia"/>
          <w:position w:val="-6"/>
          <w:lang w:eastAsia="zh-CN"/>
        </w:rPr>
        <w:object w:dxaOrig="779" w:dyaOrig="279">
          <v:shape id="对象 63" o:spid="_x0000_i1049" type="#_x0000_t75" style="width:38.8pt;height:14pt" o:ole="">
            <v:imagedata r:id="rId26" o:title=""/>
          </v:shape>
          <o:OLEObject Type="Embed" ProgID="Equation.3" ShapeID="对象 63" DrawAspect="Content" ObjectID="_1604608681" r:id="rId50">
            <o:FieldCodes>\* MERGEFORMAT</o:FieldCodes>
          </o:OLEObject>
        </w:object>
      </w:r>
      <w:r w:rsidR="00C02E0F">
        <w:rPr>
          <w:rFonts w:hint="eastAsia"/>
          <w:lang w:eastAsia="zh-CN"/>
        </w:rPr>
        <w:t>,</w:t>
      </w:r>
      <w:r w:rsidR="00C02E0F">
        <w:rPr>
          <w:rFonts w:hint="eastAsia"/>
          <w:position w:val="-12"/>
          <w:lang w:eastAsia="zh-CN"/>
        </w:rPr>
        <w:object w:dxaOrig="779" w:dyaOrig="359">
          <v:shape id="对象 65" o:spid="_x0000_i1050" type="#_x0000_t75" alt="" style="width:38.8pt;height:17.6pt" o:ole="">
            <v:fill o:detectmouseclick="t"/>
            <v:imagedata r:id="rId51" o:title=""/>
          </v:shape>
          <o:OLEObject Type="Embed" ProgID="Equation.3" ShapeID="对象 65" DrawAspect="Content" ObjectID="_1604608682" r:id="rId52">
            <o:FieldCodes>\* MERGEFORMAT</o:FieldCodes>
          </o:OLEObject>
        </w:object>
      </w:r>
      <w:r w:rsidR="00C02E0F">
        <w:rPr>
          <w:rFonts w:hint="eastAsia"/>
          <w:lang w:eastAsia="zh-CN"/>
        </w:rPr>
        <w:t>,</w:t>
      </w:r>
      <w:r>
        <w:rPr>
          <w:rFonts w:hint="eastAsia"/>
          <w:position w:val="-12"/>
          <w:lang w:eastAsia="zh-CN"/>
        </w:rPr>
        <w:object w:dxaOrig="780" w:dyaOrig="360">
          <v:shape id="_x0000_i1051" type="#_x0000_t75" style="width:42.4pt;height:17.6pt" o:ole="">
            <v:imagedata r:id="rId40" o:title=""/>
          </v:shape>
          <o:OLEObject Type="Embed" ProgID="Equation.DSMT4" ShapeID="_x0000_i1051" DrawAspect="Content" ObjectID="_1604608683" r:id="rId53">
            <o:FieldCodes>\* MERGEFORMAT</o:FieldCodes>
          </o:OLEObject>
        </w:object>
      </w:r>
      <w:r w:rsidR="006D6113">
        <w:rPr>
          <w:lang w:eastAsia="zh-CN"/>
        </w:rPr>
        <w:tab/>
      </w:r>
      <w:r w:rsidR="006D6113">
        <w:rPr>
          <w:lang w:eastAsia="zh-CN"/>
        </w:rPr>
        <w:tab/>
      </w:r>
      <w:r w:rsidR="006D6113">
        <w:rPr>
          <w:lang w:eastAsia="zh-CN"/>
        </w:rPr>
        <w:tab/>
        <w:t>(7)</w:t>
      </w:r>
    </w:p>
    <w:p w:rsidR="00C02E0F" w:rsidRDefault="002B2C35" w:rsidP="00354C79">
      <w:pPr>
        <w:ind w:left="1288" w:firstLineChars="200" w:firstLine="440"/>
        <w:rPr>
          <w:lang w:eastAsia="zh-CN"/>
        </w:rPr>
      </w:pPr>
      <w:r>
        <w:rPr>
          <w:rFonts w:ascii="Arial" w:hAnsi="Arial" w:cs="Arial" w:hint="eastAsia"/>
          <w:position w:val="-32"/>
          <w:lang w:eastAsia="zh-CN"/>
        </w:rPr>
        <w:object w:dxaOrig="1840" w:dyaOrig="580">
          <v:shape id="_x0000_i1052" type="#_x0000_t75" style="width:84.8pt;height:28.8pt" o:ole="">
            <v:imagedata r:id="rId54" o:title=""/>
          </v:shape>
          <o:OLEObject Type="Embed" ProgID="Equation.DSMT4" ShapeID="_x0000_i1052" DrawAspect="Content" ObjectID="_1604608684" r:id="rId55">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ascii="Arial" w:hAnsi="Arial" w:cs="Arial" w:hint="eastAsia"/>
          <w:lang w:eastAsia="zh-CN"/>
        </w:rPr>
        <w:t xml:space="preserve"> </w:t>
      </w:r>
      <w:r w:rsidR="00D03BAA">
        <w:rPr>
          <w:rFonts w:ascii="Arial" w:hAnsi="Arial" w:cs="Arial"/>
          <w:lang w:eastAsia="zh-CN"/>
        </w:rPr>
        <w:tab/>
      </w:r>
      <w:r w:rsidR="00C02E0F">
        <w:rPr>
          <w:rFonts w:hint="eastAsia"/>
          <w:position w:val="-6"/>
          <w:lang w:eastAsia="zh-CN"/>
        </w:rPr>
        <w:object w:dxaOrig="779" w:dyaOrig="279">
          <v:shape id="对象 42" o:spid="_x0000_i1053" type="#_x0000_t75" style="width:38.8pt;height:14pt" o:ole="">
            <v:imagedata r:id="rId26" o:title=""/>
          </v:shape>
          <o:OLEObject Type="Embed" ProgID="Equation.3" ShapeID="对象 42" DrawAspect="Content" ObjectID="_1604608685" r:id="rId56">
            <o:FieldCodes>\* MERGEFORMAT</o:FieldCodes>
          </o:OLEObject>
        </w:object>
      </w:r>
      <w:r w:rsidR="00D03BAA">
        <w:rPr>
          <w:rFonts w:ascii="Arial" w:hAnsi="Arial" w:cs="Arial"/>
          <w:lang w:eastAsia="zh-CN"/>
        </w:rPr>
        <w:tab/>
      </w:r>
      <w:r>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(8)</w:t>
      </w:r>
    </w:p>
    <w:p w:rsidR="00C02E0F" w:rsidRDefault="002B2C35" w:rsidP="002B2C35">
      <w:pPr>
        <w:ind w:left="1288" w:firstLineChars="200" w:firstLine="440"/>
        <w:rPr>
          <w:lang w:eastAsia="zh-CN"/>
        </w:rPr>
      </w:pPr>
      <w:r>
        <w:rPr>
          <w:rFonts w:ascii="Arial" w:hAnsi="Arial" w:cs="Arial" w:hint="eastAsia"/>
          <w:position w:val="-32"/>
          <w:lang w:eastAsia="zh-CN"/>
        </w:rPr>
        <w:object w:dxaOrig="1719" w:dyaOrig="580">
          <v:shape id="_x0000_i1054" type="#_x0000_t75" alt="" style="width:79.6pt;height:28.8pt" o:ole="">
            <v:fill o:detectmouseclick="t"/>
            <v:imagedata r:id="rId57" o:title=""/>
          </v:shape>
          <o:OLEObject Type="Embed" ProgID="Equation.DSMT4" ShapeID="_x0000_i1054" DrawAspect="Content" ObjectID="_1604608686" r:id="rId58">
            <o:FieldCodes>\* MERGEFORMAT</o:FieldCodes>
          </o:OLEObject>
        </w:object>
      </w:r>
      <w:r w:rsidR="00C02E0F">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C02E0F">
        <w:rPr>
          <w:rFonts w:hint="eastAsia"/>
          <w:position w:val="-6"/>
          <w:lang w:eastAsia="zh-CN"/>
        </w:rPr>
        <w:object w:dxaOrig="779" w:dyaOrig="279">
          <v:shape id="对象 45" o:spid="_x0000_i1055" type="#_x0000_t75" style="width:38.8pt;height:14pt" o:ole="">
            <v:imagedata r:id="rId26" o:title=""/>
          </v:shape>
          <o:OLEObject Type="Embed" ProgID="Equation.3" ShapeID="对象 45" DrawAspect="Content" ObjectID="_1604608687" r:id="rId59">
            <o:FieldCodes>\* MERGEFORMAT</o:FieldCodes>
          </o:OLEObject>
        </w:object>
      </w:r>
      <w:r w:rsidR="005628CB">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5628CB">
        <w:rPr>
          <w:rFonts w:ascii="Arial" w:hAnsi="Arial" w:cs="Arial"/>
          <w:lang w:eastAsia="zh-CN"/>
        </w:rPr>
        <w:tab/>
      </w:r>
      <w:r w:rsidR="006D6113">
        <w:rPr>
          <w:rFonts w:ascii="Arial" w:hAnsi="Arial" w:cs="Arial"/>
          <w:lang w:eastAsia="zh-CN"/>
        </w:rPr>
        <w:tab/>
      </w:r>
      <w:r w:rsidR="006D6113">
        <w:rPr>
          <w:rFonts w:ascii="Arial" w:hAnsi="Arial" w:cs="Arial"/>
          <w:lang w:eastAsia="zh-CN"/>
        </w:rPr>
        <w:tab/>
      </w:r>
      <w:r w:rsidR="006D6113">
        <w:rPr>
          <w:rFonts w:ascii="Arial" w:hAnsi="Arial" w:cs="Arial"/>
          <w:lang w:eastAsia="zh-CN"/>
        </w:rPr>
        <w:tab/>
        <w:t>(9)</w:t>
      </w:r>
    </w:p>
    <w:p w:rsidR="00C02E0F" w:rsidRDefault="00C02E0F" w:rsidP="00D03BAA">
      <w:pPr>
        <w:ind w:left="1288" w:firstLineChars="200" w:firstLine="440"/>
        <w:rPr>
          <w:lang w:eastAsia="zh-CN"/>
        </w:rPr>
      </w:pPr>
      <w:r>
        <w:rPr>
          <w:rFonts w:ascii="Arial" w:hAnsi="Arial" w:cs="Arial" w:hint="eastAsia"/>
          <w:position w:val="-14"/>
          <w:lang w:eastAsia="zh-CN"/>
        </w:rPr>
        <w:object w:dxaOrig="979" w:dyaOrig="399">
          <v:shape id="对象 33" o:spid="_x0000_i1056" type="#_x0000_t75" style="width:48.8pt;height:20pt" o:ole="">
            <v:fill o:detectmouseclick="t"/>
            <v:imagedata r:id="rId60" o:title=""/>
          </v:shape>
          <o:OLEObject Type="Embed" ProgID="Equation.3" ShapeID="对象 33" DrawAspect="Content" ObjectID="_1604608688" r:id="rId61">
            <o:FieldCodes>\* MERGEFORMAT</o:FieldCodes>
          </o:OLEObject>
        </w:object>
      </w:r>
      <w:r>
        <w:rPr>
          <w:rFonts w:ascii="Arial" w:hAnsi="Arial" w:cs="Arial" w:hint="eastAsia"/>
          <w:lang w:eastAsia="zh-CN"/>
        </w:rPr>
        <w:t xml:space="preserve">           </w:t>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sidR="00D03BAA">
        <w:rPr>
          <w:rFonts w:ascii="Arial" w:hAnsi="Arial" w:cs="Arial"/>
          <w:lang w:eastAsia="zh-CN"/>
        </w:rPr>
        <w:tab/>
      </w:r>
      <w:r>
        <w:rPr>
          <w:rFonts w:hint="eastAsia"/>
          <w:position w:val="-6"/>
          <w:lang w:eastAsia="zh-CN"/>
        </w:rPr>
        <w:object w:dxaOrig="779" w:dyaOrig="279">
          <v:shape id="对象 34" o:spid="_x0000_i1057" type="#_x0000_t75" style="width:38.8pt;height:14pt" o:ole="">
            <v:imagedata r:id="rId26" o:title=""/>
          </v:shape>
          <o:OLEObject Type="Embed" ProgID="Equation.3" ShapeID="对象 34" DrawAspect="Content" ObjectID="_1604608689" r:id="rId62">
            <o:FieldCodes>\* MERGEFORMAT</o:FieldCodes>
          </o:OLEObject>
        </w:object>
      </w:r>
      <w:r>
        <w:rPr>
          <w:rFonts w:hint="eastAsia"/>
          <w:lang w:eastAsia="zh-CN"/>
        </w:rPr>
        <w:t>,</w:t>
      </w:r>
      <w:r w:rsidR="005628CB">
        <w:rPr>
          <w:rFonts w:hint="eastAsia"/>
          <w:position w:val="-12"/>
          <w:lang w:eastAsia="zh-CN"/>
        </w:rPr>
        <w:object w:dxaOrig="760" w:dyaOrig="360">
          <v:shape id="_x0000_i1058" type="#_x0000_t75" style="width:35.6pt;height:17.6pt" o:ole="">
            <v:imagedata r:id="rId63" o:title=""/>
          </v:shape>
          <o:OLEObject Type="Embed" ProgID="Equation.DSMT4" ShapeID="_x0000_i1058" DrawAspect="Content" ObjectID="_1604608690" r:id="rId64">
            <o:FieldCodes>\* MERGEFORMAT</o:FieldCodes>
          </o:OLEObject>
        </w:object>
      </w:r>
      <w:r>
        <w:rPr>
          <w:rFonts w:hint="eastAsia"/>
          <w:lang w:eastAsia="zh-CN"/>
        </w:rPr>
        <w:t>,</w:t>
      </w:r>
      <w:r w:rsidR="005628CB">
        <w:rPr>
          <w:rFonts w:hint="eastAsia"/>
          <w:position w:val="-12"/>
          <w:lang w:eastAsia="zh-CN"/>
        </w:rPr>
        <w:object w:dxaOrig="780" w:dyaOrig="360">
          <v:shape id="_x0000_i1059" type="#_x0000_t75" alt="" style="width:33.6pt;height:17.6pt" o:ole="">
            <v:fill o:detectmouseclick="t"/>
            <v:imagedata r:id="rId65" o:title=""/>
          </v:shape>
          <o:OLEObject Type="Embed" ProgID="Equation.DSMT4" ShapeID="_x0000_i1059" DrawAspect="Content" ObjectID="_1604608691" r:id="rId66">
            <o:FieldCodes>\* MERGEFORMAT</o:FieldCodes>
          </o:OLEObject>
        </w:object>
      </w:r>
      <w:r w:rsidR="005A00CA">
        <w:rPr>
          <w:lang w:eastAsia="zh-CN"/>
        </w:rPr>
        <w:t xml:space="preserve">, i </w:t>
      </w:r>
      <w:r w:rsidR="005A00CA">
        <w:rPr>
          <w:rFonts w:ascii="Arial" w:hAnsi="Arial" w:cs="Arial"/>
          <w:lang w:eastAsia="zh-CN"/>
        </w:rPr>
        <w:t xml:space="preserve">≠ </w:t>
      </w:r>
      <w:r w:rsidR="005A00CA">
        <w:rPr>
          <w:rFonts w:hint="eastAsia"/>
          <w:lang w:eastAsia="zh-CN"/>
        </w:rPr>
        <w:t xml:space="preserve">j   </w:t>
      </w:r>
      <w:r w:rsidR="006D6113">
        <w:rPr>
          <w:lang w:eastAsia="zh-CN"/>
        </w:rPr>
        <w:tab/>
        <w:t xml:space="preserve">       (10)</w:t>
      </w:r>
    </w:p>
    <w:p w:rsidR="00DB663C" w:rsidRDefault="0092067A" w:rsidP="00DC74E1">
      <w:pPr>
        <w:rPr>
          <w:lang w:eastAsia="zh-CN"/>
        </w:rPr>
      </w:pPr>
      <w:r>
        <w:rPr>
          <w:lang w:eastAsia="zh-CN"/>
        </w:rPr>
        <w:tab/>
      </w:r>
    </w:p>
    <w:p w:rsidR="0092067A" w:rsidRPr="00DC74E1" w:rsidRDefault="0092067A" w:rsidP="00DB663C">
      <w:pPr>
        <w:ind w:firstLine="360"/>
      </w:pPr>
      <w:r>
        <w:rPr>
          <w:lang w:eastAsia="zh-CN"/>
        </w:rPr>
        <w:t>The problem is a minimization problem with an objective function consisting of three parts: travel cost, fixed cost and waiting cost. Equation (1) ensures that each truck get started</w:t>
      </w:r>
      <w:r w:rsidR="00DC74E1">
        <w:rPr>
          <w:lang w:eastAsia="zh-CN"/>
        </w:rPr>
        <w:t xml:space="preserve"> form distribution center O. Equation</w:t>
      </w:r>
      <w:r>
        <w:rPr>
          <w:lang w:eastAsia="zh-CN"/>
        </w:rPr>
        <w:t xml:space="preserve"> (2) </w:t>
      </w:r>
      <w:r w:rsidR="00DC74E1">
        <w:rPr>
          <w:lang w:eastAsia="zh-CN"/>
        </w:rPr>
        <w:t>and</w:t>
      </w:r>
      <w:r>
        <w:rPr>
          <w:lang w:eastAsia="zh-CN"/>
        </w:rPr>
        <w:t xml:space="preserve"> (3) force that </w:t>
      </w:r>
      <w:r>
        <w:t>a</w:t>
      </w:r>
      <w:r>
        <w:t>ll customers should be served exactly once by one truck</w:t>
      </w:r>
      <w:r>
        <w:t xml:space="preserve">. The timing constraints are covered by Eq. (4) – (6). </w:t>
      </w:r>
      <w:r w:rsidR="00DC74E1">
        <w:t>Equation (7) ensures that each</w:t>
      </w:r>
      <w:r w:rsidR="00DC74E1" w:rsidRPr="00DC74E1">
        <w:t xml:space="preserve"> truck should return before sustainable mileage reaches 0.</w:t>
      </w:r>
      <w:r w:rsidR="00DC74E1">
        <w:t xml:space="preserve"> Equation (8) and (9) are the capacity constraints. The last equation (10) forces the value of the decision variable </w:t>
      </w:r>
      <w:r w:rsidR="00DC74E1" w:rsidRPr="003565A9">
        <w:rPr>
          <w:position w:val="-14"/>
        </w:rPr>
        <w:object w:dxaOrig="279" w:dyaOrig="400">
          <v:shape id="_x0000_i1060" type="#_x0000_t75" style="width:14pt;height:20pt" o:ole="">
            <v:imagedata r:id="rId8" o:title=""/>
          </v:shape>
          <o:OLEObject Type="Embed" ProgID="Equation.DSMT4" ShapeID="_x0000_i1060" DrawAspect="Content" ObjectID="_1604608692" r:id="rId67"/>
        </w:object>
      </w:r>
      <w:r w:rsidR="00DC74E1">
        <w:t xml:space="preserve"> to be either zero or one.</w:t>
      </w:r>
    </w:p>
    <w:p w:rsidR="00BF4562" w:rsidRPr="00BF4562" w:rsidRDefault="00BF4562" w:rsidP="00BF4562">
      <w:pPr>
        <w:pStyle w:val="Heading1"/>
        <w:numPr>
          <w:ilvl w:val="0"/>
          <w:numId w:val="2"/>
        </w:numPr>
      </w:pPr>
      <w:r>
        <w:t>Simulation modeling</w:t>
      </w:r>
    </w:p>
    <w:p w:rsidR="0087065D" w:rsidRDefault="0087065D" w:rsidP="0087065D">
      <w:pPr>
        <w:pStyle w:val="Heading1"/>
        <w:numPr>
          <w:ilvl w:val="0"/>
          <w:numId w:val="2"/>
        </w:numPr>
      </w:pPr>
      <w:r>
        <w:t>Results</w:t>
      </w:r>
    </w:p>
    <w:p w:rsidR="00945499" w:rsidRPr="00945499" w:rsidRDefault="00945499" w:rsidP="00945499">
      <w:r>
        <w:t>5.1 model validation</w:t>
      </w:r>
    </w:p>
    <w:p w:rsidR="0087065D" w:rsidRPr="0087065D" w:rsidRDefault="0087065D" w:rsidP="0087065D">
      <w:pPr>
        <w:pStyle w:val="Heading1"/>
        <w:numPr>
          <w:ilvl w:val="0"/>
          <w:numId w:val="2"/>
        </w:numPr>
      </w:pPr>
      <w:r>
        <w:t xml:space="preserve">Conclusion  </w:t>
      </w:r>
    </w:p>
    <w:sectPr w:rsidR="0087065D" w:rsidRPr="00870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64B" w:rsidRDefault="0095064B" w:rsidP="00354C79">
      <w:pPr>
        <w:spacing w:line="240" w:lineRule="auto"/>
      </w:pPr>
      <w:r>
        <w:separator/>
      </w:r>
    </w:p>
  </w:endnote>
  <w:endnote w:type="continuationSeparator" w:id="0">
    <w:p w:rsidR="0095064B" w:rsidRDefault="0095064B" w:rsidP="00354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64B" w:rsidRDefault="0095064B" w:rsidP="00354C79">
      <w:pPr>
        <w:spacing w:line="240" w:lineRule="auto"/>
      </w:pPr>
      <w:r>
        <w:separator/>
      </w:r>
    </w:p>
  </w:footnote>
  <w:footnote w:type="continuationSeparator" w:id="0">
    <w:p w:rsidR="0095064B" w:rsidRDefault="0095064B" w:rsidP="00354C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0015"/>
    <w:multiLevelType w:val="hybridMultilevel"/>
    <w:tmpl w:val="26E45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A0D1E"/>
    <w:multiLevelType w:val="hybridMultilevel"/>
    <w:tmpl w:val="9F5C1D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76205"/>
    <w:multiLevelType w:val="hybridMultilevel"/>
    <w:tmpl w:val="0CA6A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6E25"/>
    <w:multiLevelType w:val="hybridMultilevel"/>
    <w:tmpl w:val="4C306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20977"/>
    <w:multiLevelType w:val="multilevel"/>
    <w:tmpl w:val="8DAC67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9A24B5A"/>
    <w:multiLevelType w:val="hybridMultilevel"/>
    <w:tmpl w:val="3D787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11"/>
    <w:rsid w:val="000011DF"/>
    <w:rsid w:val="00013CA2"/>
    <w:rsid w:val="0004324E"/>
    <w:rsid w:val="000566A1"/>
    <w:rsid w:val="000624CB"/>
    <w:rsid w:val="00067C38"/>
    <w:rsid w:val="00091C7C"/>
    <w:rsid w:val="000D0D25"/>
    <w:rsid w:val="000F1D73"/>
    <w:rsid w:val="001330CF"/>
    <w:rsid w:val="00160004"/>
    <w:rsid w:val="00181A2A"/>
    <w:rsid w:val="001821AA"/>
    <w:rsid w:val="001947C2"/>
    <w:rsid w:val="001A6BFC"/>
    <w:rsid w:val="001B4689"/>
    <w:rsid w:val="001D0EFF"/>
    <w:rsid w:val="001E7BB6"/>
    <w:rsid w:val="00224A3A"/>
    <w:rsid w:val="002A2A5B"/>
    <w:rsid w:val="002B2C35"/>
    <w:rsid w:val="00335136"/>
    <w:rsid w:val="00346FA1"/>
    <w:rsid w:val="00354C79"/>
    <w:rsid w:val="003811D6"/>
    <w:rsid w:val="003B66D1"/>
    <w:rsid w:val="0052257C"/>
    <w:rsid w:val="00535F6A"/>
    <w:rsid w:val="00540342"/>
    <w:rsid w:val="00550531"/>
    <w:rsid w:val="005628CB"/>
    <w:rsid w:val="0058632B"/>
    <w:rsid w:val="00591E3C"/>
    <w:rsid w:val="005A00CA"/>
    <w:rsid w:val="005D54F6"/>
    <w:rsid w:val="006066FB"/>
    <w:rsid w:val="00614691"/>
    <w:rsid w:val="006222BB"/>
    <w:rsid w:val="00666D6B"/>
    <w:rsid w:val="00692342"/>
    <w:rsid w:val="006A0295"/>
    <w:rsid w:val="006A25AD"/>
    <w:rsid w:val="006D5EC8"/>
    <w:rsid w:val="006D6113"/>
    <w:rsid w:val="00725CA9"/>
    <w:rsid w:val="00741493"/>
    <w:rsid w:val="00793562"/>
    <w:rsid w:val="008303E7"/>
    <w:rsid w:val="00850606"/>
    <w:rsid w:val="0087065D"/>
    <w:rsid w:val="008B0E6D"/>
    <w:rsid w:val="008B4EAF"/>
    <w:rsid w:val="008C712C"/>
    <w:rsid w:val="00913429"/>
    <w:rsid w:val="0092067A"/>
    <w:rsid w:val="00945499"/>
    <w:rsid w:val="0095064B"/>
    <w:rsid w:val="009757C2"/>
    <w:rsid w:val="009812C7"/>
    <w:rsid w:val="009917CA"/>
    <w:rsid w:val="009C3657"/>
    <w:rsid w:val="009D2A9F"/>
    <w:rsid w:val="00A0219E"/>
    <w:rsid w:val="00A21CE8"/>
    <w:rsid w:val="00A55977"/>
    <w:rsid w:val="00AA6416"/>
    <w:rsid w:val="00B32351"/>
    <w:rsid w:val="00B35ACE"/>
    <w:rsid w:val="00B81464"/>
    <w:rsid w:val="00BA6E27"/>
    <w:rsid w:val="00BD2827"/>
    <w:rsid w:val="00BF4562"/>
    <w:rsid w:val="00C02E0F"/>
    <w:rsid w:val="00C376AC"/>
    <w:rsid w:val="00C42910"/>
    <w:rsid w:val="00C43387"/>
    <w:rsid w:val="00CE7739"/>
    <w:rsid w:val="00D03BAA"/>
    <w:rsid w:val="00D1487D"/>
    <w:rsid w:val="00D23EF7"/>
    <w:rsid w:val="00D31992"/>
    <w:rsid w:val="00DA2D51"/>
    <w:rsid w:val="00DB663C"/>
    <w:rsid w:val="00DC74E1"/>
    <w:rsid w:val="00DE28C8"/>
    <w:rsid w:val="00DF186D"/>
    <w:rsid w:val="00DF1BAA"/>
    <w:rsid w:val="00E132D7"/>
    <w:rsid w:val="00E342EC"/>
    <w:rsid w:val="00E54E56"/>
    <w:rsid w:val="00E9059F"/>
    <w:rsid w:val="00EA04BA"/>
    <w:rsid w:val="00ED312A"/>
    <w:rsid w:val="00ED5411"/>
    <w:rsid w:val="00EF6C60"/>
    <w:rsid w:val="00F430A5"/>
    <w:rsid w:val="00FC503A"/>
    <w:rsid w:val="00FD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8198"/>
  <w15:chartTrackingRefBased/>
  <w15:docId w15:val="{B018266D-1DB4-49B1-ABB7-AA717831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BFC"/>
  </w:style>
  <w:style w:type="paragraph" w:styleId="Heading1">
    <w:name w:val="heading 1"/>
    <w:basedOn w:val="Normal"/>
    <w:next w:val="Normal"/>
    <w:link w:val="Heading1Char"/>
    <w:uiPriority w:val="9"/>
    <w:qFormat/>
    <w:rsid w:val="001A6BFC"/>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A6BFC"/>
    <w:pPr>
      <w:keepNext/>
      <w:keepLines/>
      <w:spacing w:before="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BF456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45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FC"/>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A6BFC"/>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591E3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E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1E3C"/>
    <w:pPr>
      <w:ind w:left="720"/>
      <w:contextualSpacing/>
    </w:pPr>
  </w:style>
  <w:style w:type="paragraph" w:styleId="NoSpacing">
    <w:name w:val="No Spacing"/>
    <w:uiPriority w:val="1"/>
    <w:qFormat/>
    <w:rsid w:val="009812C7"/>
    <w:pPr>
      <w:spacing w:line="240" w:lineRule="auto"/>
    </w:pPr>
  </w:style>
  <w:style w:type="character" w:customStyle="1" w:styleId="Heading3Char">
    <w:name w:val="Heading 3 Char"/>
    <w:basedOn w:val="DefaultParagraphFont"/>
    <w:link w:val="Heading3"/>
    <w:uiPriority w:val="9"/>
    <w:rsid w:val="00BF4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F4562"/>
    <w:rPr>
      <w:rFonts w:asciiTheme="majorHAnsi" w:eastAsiaTheme="majorEastAsia" w:hAnsiTheme="majorHAnsi" w:cstheme="majorBidi"/>
      <w:i/>
      <w:iCs/>
      <w:color w:val="2E74B5" w:themeColor="accent1" w:themeShade="BF"/>
    </w:rPr>
  </w:style>
  <w:style w:type="table" w:styleId="TableGrid">
    <w:name w:val="Table Grid"/>
    <w:basedOn w:val="TableNormal"/>
    <w:rsid w:val="00224A3A"/>
    <w:pPr>
      <w:widowControl w:val="0"/>
      <w:spacing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C79"/>
    <w:pPr>
      <w:tabs>
        <w:tab w:val="center" w:pos="4680"/>
        <w:tab w:val="right" w:pos="9360"/>
      </w:tabs>
      <w:spacing w:line="240" w:lineRule="auto"/>
    </w:pPr>
  </w:style>
  <w:style w:type="character" w:customStyle="1" w:styleId="HeaderChar">
    <w:name w:val="Header Char"/>
    <w:basedOn w:val="DefaultParagraphFont"/>
    <w:link w:val="Header"/>
    <w:uiPriority w:val="99"/>
    <w:rsid w:val="00354C79"/>
  </w:style>
  <w:style w:type="paragraph" w:styleId="Footer">
    <w:name w:val="footer"/>
    <w:basedOn w:val="Normal"/>
    <w:link w:val="FooterChar"/>
    <w:uiPriority w:val="99"/>
    <w:unhideWhenUsed/>
    <w:rsid w:val="00354C79"/>
    <w:pPr>
      <w:tabs>
        <w:tab w:val="center" w:pos="4680"/>
        <w:tab w:val="right" w:pos="9360"/>
      </w:tabs>
      <w:spacing w:line="240" w:lineRule="auto"/>
    </w:pPr>
  </w:style>
  <w:style w:type="character" w:customStyle="1" w:styleId="FooterChar">
    <w:name w:val="Footer Char"/>
    <w:basedOn w:val="DefaultParagraphFont"/>
    <w:link w:val="Footer"/>
    <w:uiPriority w:val="99"/>
    <w:rsid w:val="0035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8046">
      <w:bodyDiv w:val="1"/>
      <w:marLeft w:val="0"/>
      <w:marRight w:val="0"/>
      <w:marTop w:val="0"/>
      <w:marBottom w:val="0"/>
      <w:divBdr>
        <w:top w:val="none" w:sz="0" w:space="0" w:color="auto"/>
        <w:left w:val="none" w:sz="0" w:space="0" w:color="auto"/>
        <w:bottom w:val="none" w:sz="0" w:space="0" w:color="auto"/>
        <w:right w:val="none" w:sz="0" w:space="0" w:color="auto"/>
      </w:divBdr>
    </w:div>
    <w:div w:id="938485234">
      <w:bodyDiv w:val="1"/>
      <w:marLeft w:val="0"/>
      <w:marRight w:val="0"/>
      <w:marTop w:val="0"/>
      <w:marBottom w:val="0"/>
      <w:divBdr>
        <w:top w:val="none" w:sz="0" w:space="0" w:color="auto"/>
        <w:left w:val="none" w:sz="0" w:space="0" w:color="auto"/>
        <w:bottom w:val="none" w:sz="0" w:space="0" w:color="auto"/>
        <w:right w:val="none" w:sz="0" w:space="0" w:color="auto"/>
      </w:divBdr>
    </w:div>
    <w:div w:id="135838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6.wmf"/><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28.bin"/><Relationship Id="rId63" Type="http://schemas.openxmlformats.org/officeDocument/2006/relationships/image" Target="media/image23.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4.bin"/><Relationship Id="rId57" Type="http://schemas.openxmlformats.org/officeDocument/2006/relationships/image" Target="media/image21.wmf"/><Relationship Id="rId61" Type="http://schemas.openxmlformats.org/officeDocument/2006/relationships/oleObject" Target="embeddings/oleObject32.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image" Target="media/image22.wmf"/><Relationship Id="rId65"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29.bin"/><Relationship Id="rId64" Type="http://schemas.openxmlformats.org/officeDocument/2006/relationships/oleObject" Target="embeddings/oleObject34.bin"/><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oleObject" Target="embeddings/oleObject36.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image" Target="media/image20.wmf"/><Relationship Id="rId62"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0360D-ED0B-4C97-A91A-70751F48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9612</TotalTime>
  <Pages>5</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Lyu</dc:creator>
  <cp:keywords/>
  <dc:description/>
  <cp:lastModifiedBy>Zefeng Lyu</cp:lastModifiedBy>
  <cp:revision>61</cp:revision>
  <dcterms:created xsi:type="dcterms:W3CDTF">2018-11-13T20:38:00Z</dcterms:created>
  <dcterms:modified xsi:type="dcterms:W3CDTF">2018-11-25T05:42:00Z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0515ec50-5672-3a0a-9bd9-98d973d4dae1</vt:lpwstr>
  </property>
  <property fmtid="{D5CDD505-2E9C-101B-9397-08002B2CF9AE}" pid="24" name="Mendeley Citation Style_1">
    <vt:lpwstr>http://www.zotero.org/styles/apa</vt:lpwstr>
  </property>
</Properties>
</file>