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ANEXO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Estudante: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Lyvia Borg</w:t>
      </w:r>
      <w:r w:rsidDel="00000000" w:rsidR="00000000" w:rsidRPr="00000000">
        <w:rPr>
          <w:rFonts w:ascii="Arial" w:cs="Arial" w:eastAsia="Arial" w:hAnsi="Arial"/>
          <w:rtl w:val="0"/>
        </w:rPr>
        <w:t xml:space="preserve">e Elias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19/10/2026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Número da prova: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ENTREGA 01: Documentação de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1.1 Preencha a tabela dos requisitos funcionais do sistema</w:t>
      </w: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0"/>
        <w:gridCol w:w="3360"/>
        <w:gridCol w:w="4440"/>
        <w:tblGridChange w:id="0">
          <w:tblGrid>
            <w:gridCol w:w="1680"/>
            <w:gridCol w:w="3360"/>
            <w:gridCol w:w="444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Requisitos Funcionais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240" w:line="276" w:lineRule="auto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240" w:line="276" w:lineRule="auto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76" w:lineRule="auto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acesso com login e senha cadastrados no banco de dados, encaminhando o usuário autenticado à página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falha de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Informar erro quando as credenciais fornecidas forem inválidas, sem conceder acesso ao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Controlar sessão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Criar sessão para usuário autenticado com tempo de expiração e impedir acesso sem sessão válida.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página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o nome do usuário autenticado, acesso aos módulos Tutor, Pet e Agendamento e opção de sair.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Encerrar sessão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logout, invalidando a sessão autenticada.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tutores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os tutores cadastrados em listagem.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Buscar tutores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informar e confirmar um termo de pesquisa e atualizar a listagem com os tutores correspondentes.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tutor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cadastrar novo tutor e persistir seus dados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tutor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modificar dados de tutor existente e salvar as alterações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Excluir tutor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excluir registros de tutores cadastrados, respeitando os relacionamentos do banco.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Proteger dados do tutor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Armazenar CPF do tutor de forma criptografada e proteger a senha por hash seguro antes da persistência.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pet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cadastrar novo pet, vinculando-o obrigatoriamente a um tutor existente.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Acessar módulo Pet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acesso à funcionalidade de gerenciamento de pets a partir da tela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agendamentos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agendamentos em ordem de data, incluindo os dados do tutor e do pet relacionados.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Alterar data de agendamento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atualizar a data de agendamento existente e persistir a alteração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Acessar módulo Agendamento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acesso à funcionalidade de gerenciamento de agendamentos a partir da tela principal.</w:t>
            </w:r>
          </w:p>
        </w:tc>
      </w:tr>
    </w:tbl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1.2 Preencha os requisitos de 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SGBD Utilizado: </w:t>
      </w:r>
      <w:r w:rsidDel="00000000" w:rsidR="00000000" w:rsidRPr="00000000">
        <w:rPr>
          <w:rFonts w:ascii="Arial" w:cs="Arial" w:eastAsia="Arial" w:hAnsi="Arial"/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Arial" w:cs="Arial" w:eastAsia="Arial" w:hAnsi="Arial"/>
          <w:color w:val="001d35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Versão: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1d35"/>
          <w:sz w:val="27"/>
          <w:szCs w:val="27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1d35"/>
          <w:sz w:val="27"/>
          <w:szCs w:val="27"/>
          <w:highlight w:val="white"/>
          <w:rtl w:val="0"/>
        </w:rPr>
        <w:t xml:space="preserve">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Arial" w:cs="Arial" w:eastAsia="Arial" w:hAnsi="Arial"/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Linguagem de Programação: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Versão: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3.12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rtl w:val="0"/>
        </w:rPr>
        <w:t xml:space="preserve">MySQL e Python são escolhas de implementação sugeridas, por conta de habilidades e estar dentro do habitual; o caderno de prova não determina tecnologias ou versões.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0x0101004CFE43F47FDD184D9118D63446FFA905</vt:lpwstr>
  </property>
</Properties>
</file>