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9631" w14:textId="2B9178E4" w:rsidR="00A33C8C" w:rsidRDefault="0039403F" w:rsidP="0039403F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39403F">
        <w:rPr>
          <w:rFonts w:ascii="黑体" w:eastAsia="黑体" w:hAnsi="黑体" w:hint="eastAsia"/>
          <w:b/>
          <w:bCs/>
          <w:sz w:val="32"/>
          <w:szCs w:val="32"/>
        </w:rPr>
        <w:t>项目总结报告</w:t>
      </w:r>
    </w:p>
    <w:p w14:paraId="437C7758" w14:textId="2E03C2AB" w:rsidR="0039403F" w:rsidRDefault="0039403F" w:rsidP="0039403F">
      <w:pPr>
        <w:pStyle w:val="1"/>
        <w:rPr>
          <w:rFonts w:hint="eastAsia"/>
        </w:rPr>
      </w:pPr>
      <w:bookmarkStart w:id="0" w:name="heading_0"/>
      <w:r>
        <w:t>一、项目概况</w:t>
      </w:r>
      <w:bookmarkEnd w:id="0"/>
    </w:p>
    <w:p w14:paraId="18FB45A2" w14:textId="77777777" w:rsidR="0039403F" w:rsidRPr="0039403F" w:rsidRDefault="0039403F" w:rsidP="0039403F">
      <w:pPr>
        <w:rPr>
          <w:rFonts w:hint="eastAsia"/>
          <w:b/>
          <w:bCs/>
        </w:rPr>
      </w:pPr>
      <w:bookmarkStart w:id="1" w:name="heading_1"/>
      <w:r w:rsidRPr="0039403F">
        <w:rPr>
          <w:b/>
          <w:bCs/>
        </w:rPr>
        <w:t>（一）项目目标</w:t>
      </w:r>
      <w:bookmarkEnd w:id="1"/>
    </w:p>
    <w:p w14:paraId="7AAB2972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功能目标：开发一款支持文本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图片翻译、用户管理、翻译历史记录查询的图文翻译平台，适配多终端浏览器，支持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种以上常用语种互译，满足用户高效翻译需求。</w:t>
      </w:r>
    </w:p>
    <w:p w14:paraId="1361F334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进度目标：总周期</w:t>
      </w:r>
      <w:r>
        <w:rPr>
          <w:rFonts w:ascii="Arial" w:eastAsia="等线" w:hAnsi="Arial" w:cs="Arial"/>
        </w:rPr>
        <w:t>14</w:t>
      </w:r>
      <w:r>
        <w:rPr>
          <w:rFonts w:ascii="Arial" w:eastAsia="等线" w:hAnsi="Arial" w:cs="Arial"/>
        </w:rPr>
        <w:t>周，分四个阶段推进，</w:t>
      </w:r>
      <w:r>
        <w:rPr>
          <w:rFonts w:ascii="Arial" w:eastAsia="等线" w:hAnsi="Arial" w:cs="Arial"/>
        </w:rPr>
        <w:t>2026/01/12</w:t>
      </w:r>
      <w:r>
        <w:rPr>
          <w:rFonts w:ascii="Arial" w:eastAsia="等线" w:hAnsi="Arial" w:cs="Arial"/>
        </w:rPr>
        <w:t>启动，</w:t>
      </w:r>
      <w:r>
        <w:rPr>
          <w:rFonts w:ascii="Arial" w:eastAsia="等线" w:hAnsi="Arial" w:cs="Arial"/>
        </w:rPr>
        <w:t>2026/04/19</w:t>
      </w:r>
      <w:r>
        <w:rPr>
          <w:rFonts w:ascii="Arial" w:eastAsia="等线" w:hAnsi="Arial" w:cs="Arial"/>
        </w:rPr>
        <w:t>完成上线验收；第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周末需完成前后端开发</w:t>
      </w:r>
      <w:r>
        <w:rPr>
          <w:rFonts w:ascii="Arial" w:eastAsia="等线" w:hAnsi="Arial" w:cs="Arial"/>
        </w:rPr>
        <w:t>80%</w:t>
      </w:r>
      <w:r>
        <w:rPr>
          <w:rFonts w:ascii="Arial" w:eastAsia="等线" w:hAnsi="Arial" w:cs="Arial"/>
        </w:rPr>
        <w:t>工作量，启动前后端联调。</w:t>
      </w:r>
    </w:p>
    <w:p w14:paraId="2FBBBDE0" w14:textId="14AD6794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成本目标：总预算</w:t>
      </w:r>
      <w:r>
        <w:rPr>
          <w:rFonts w:ascii="Arial" w:eastAsia="等线" w:hAnsi="Arial" w:cs="Arial"/>
        </w:rPr>
        <w:t>500,000</w:t>
      </w:r>
      <w:r>
        <w:rPr>
          <w:rFonts w:ascii="Arial" w:eastAsia="等线" w:hAnsi="Arial" w:cs="Arial"/>
        </w:rPr>
        <w:t>元，含人工、服务器租赁、第三方工具等成本</w:t>
      </w:r>
      <w:r>
        <w:rPr>
          <w:rFonts w:ascii="Arial" w:eastAsia="等线" w:hAnsi="Arial" w:cs="Arial" w:hint="eastAsia"/>
        </w:rPr>
        <w:t>。</w:t>
      </w:r>
    </w:p>
    <w:p w14:paraId="507005C1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质量目标：功能合格率</w:t>
      </w:r>
      <w:r>
        <w:rPr>
          <w:rFonts w:ascii="Arial" w:eastAsia="等线" w:hAnsi="Arial" w:cs="Arial"/>
        </w:rPr>
        <w:t>≥95%</w:t>
      </w:r>
      <w:r>
        <w:rPr>
          <w:rFonts w:ascii="Arial" w:eastAsia="等线" w:hAnsi="Arial" w:cs="Arial"/>
        </w:rPr>
        <w:t>，接口联调成功率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，多终端兼容性适配达标，上线后无重大功能故障。</w:t>
      </w:r>
    </w:p>
    <w:p w14:paraId="74998C9C" w14:textId="77777777" w:rsidR="0039403F" w:rsidRPr="0039403F" w:rsidRDefault="0039403F" w:rsidP="0039403F">
      <w:pPr>
        <w:rPr>
          <w:rFonts w:hint="eastAsia"/>
          <w:b/>
          <w:bCs/>
        </w:rPr>
      </w:pPr>
      <w:bookmarkStart w:id="2" w:name="heading_2"/>
      <w:r w:rsidRPr="0039403F">
        <w:rPr>
          <w:b/>
          <w:bCs/>
        </w:rPr>
        <w:t>（二）核心进展</w:t>
      </w:r>
      <w:bookmarkEnd w:id="2"/>
    </w:p>
    <w:p w14:paraId="41B43229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截至第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周末，项目已完成需求分析与系统设计</w:t>
      </w:r>
      <w:proofErr w:type="gramStart"/>
      <w:r>
        <w:rPr>
          <w:rFonts w:ascii="Arial" w:eastAsia="等线" w:hAnsi="Arial" w:cs="Arial"/>
        </w:rPr>
        <w:t>全阶段</w:t>
      </w:r>
      <w:proofErr w:type="gramEnd"/>
      <w:r>
        <w:rPr>
          <w:rFonts w:ascii="Arial" w:eastAsia="等线" w:hAnsi="Arial" w:cs="Arial"/>
        </w:rPr>
        <w:t>工作，进入前后端开发与模块集成核心阶段，核心进展如下：</w:t>
      </w:r>
    </w:p>
    <w:p w14:paraId="38F5218B" w14:textId="68EF280B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1. </w:t>
      </w:r>
      <w:r>
        <w:rPr>
          <w:rFonts w:ascii="Arial" w:eastAsia="等线" w:hAnsi="Arial" w:cs="Arial"/>
        </w:rPr>
        <w:t>已完成任务：需求调研与分析、需求规格说明书编制、系统架构设计、数据库表结构创建、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缓存配置；前端完成用户注册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登录页面开发、基础组件封装、文本翻译输入页面基础布局；后端完成用户管理模块接口开发。</w:t>
      </w:r>
    </w:p>
    <w:p w14:paraId="2F149263" w14:textId="4C602703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2. </w:t>
      </w:r>
      <w:r>
        <w:rPr>
          <w:rFonts w:ascii="Arial" w:eastAsia="等线" w:hAnsi="Arial" w:cs="Arial"/>
        </w:rPr>
        <w:t>需求变更落地：完成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项核心需求变更（文本翻译页面交互优化），已通过申请、评估、</w:t>
      </w:r>
      <w:proofErr w:type="gramStart"/>
      <w:r>
        <w:rPr>
          <w:rFonts w:ascii="Arial" w:eastAsia="等线" w:hAnsi="Arial" w:cs="Arial"/>
        </w:rPr>
        <w:t>审批全</w:t>
      </w:r>
      <w:proofErr w:type="gramEnd"/>
      <w:r>
        <w:rPr>
          <w:rFonts w:ascii="Arial" w:eastAsia="等线" w:hAnsi="Arial" w:cs="Arial"/>
        </w:rPr>
        <w:t>流程，计划</w:t>
      </w:r>
      <w:r>
        <w:rPr>
          <w:rFonts w:ascii="Arial" w:eastAsia="等线" w:hAnsi="Arial" w:cs="Arial"/>
        </w:rPr>
        <w:t>2026/02/28</w:t>
      </w:r>
      <w:r>
        <w:rPr>
          <w:rFonts w:ascii="Arial" w:eastAsia="等线" w:hAnsi="Arial" w:cs="Arial"/>
        </w:rPr>
        <w:t>前完成开发与验收。</w:t>
      </w:r>
    </w:p>
    <w:p w14:paraId="43409EFB" w14:textId="0BF46326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3. </w:t>
      </w:r>
      <w:r>
        <w:rPr>
          <w:rFonts w:ascii="Arial" w:eastAsia="等线" w:hAnsi="Arial" w:cs="Arial"/>
        </w:rPr>
        <w:t>管控体系搭建：建立进度、成本、质量、风险</w:t>
      </w:r>
      <w:proofErr w:type="gramStart"/>
      <w:r>
        <w:rPr>
          <w:rFonts w:ascii="Arial" w:eastAsia="等线" w:hAnsi="Arial" w:cs="Arial"/>
        </w:rPr>
        <w:t>联动管</w:t>
      </w:r>
      <w:proofErr w:type="gramEnd"/>
      <w:r>
        <w:rPr>
          <w:rFonts w:ascii="Arial" w:eastAsia="等线" w:hAnsi="Arial" w:cs="Arial"/>
        </w:rPr>
        <w:t>控机制，完成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次质量检查、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次全面集成监控、多轮风险跟踪，形成标准化管控文档。</w:t>
      </w:r>
    </w:p>
    <w:p w14:paraId="211FD3CF" w14:textId="77777777" w:rsidR="0039403F" w:rsidRDefault="0039403F" w:rsidP="0039403F">
      <w:pPr>
        <w:pStyle w:val="1"/>
        <w:rPr>
          <w:rFonts w:hint="eastAsia"/>
        </w:rPr>
      </w:pPr>
      <w:bookmarkStart w:id="3" w:name="heading_3"/>
      <w:r>
        <w:t>二、项目各维</w:t>
      </w:r>
      <w:proofErr w:type="gramStart"/>
      <w:r>
        <w:t>度执行</w:t>
      </w:r>
      <w:proofErr w:type="gramEnd"/>
      <w:r>
        <w:t>情况复盘</w:t>
      </w:r>
      <w:bookmarkEnd w:id="3"/>
    </w:p>
    <w:p w14:paraId="5D0D70C2" w14:textId="77777777" w:rsidR="0039403F" w:rsidRPr="0039403F" w:rsidRDefault="0039403F" w:rsidP="0039403F">
      <w:pPr>
        <w:rPr>
          <w:rFonts w:hint="eastAsia"/>
          <w:b/>
          <w:bCs/>
        </w:rPr>
      </w:pPr>
      <w:bookmarkStart w:id="4" w:name="heading_4"/>
      <w:r w:rsidRPr="0039403F">
        <w:rPr>
          <w:b/>
          <w:bCs/>
        </w:rPr>
        <w:t>（一）进度执行：整体滞后，核心任务偏差显著</w:t>
      </w:r>
      <w:bookmarkEnd w:id="4"/>
    </w:p>
    <w:p w14:paraId="67ABA408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绩效数据：计划第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周完成工作量</w:t>
      </w:r>
      <w:r>
        <w:rPr>
          <w:rFonts w:ascii="Arial" w:eastAsia="等线" w:hAnsi="Arial" w:cs="Arial"/>
        </w:rPr>
        <w:t>75%</w:t>
      </w:r>
      <w:r>
        <w:rPr>
          <w:rFonts w:ascii="Arial" w:eastAsia="等线" w:hAnsi="Arial" w:cs="Arial"/>
        </w:rPr>
        <w:t>，实际完成</w:t>
      </w:r>
      <w:r>
        <w:rPr>
          <w:rFonts w:ascii="Arial" w:eastAsia="等线" w:hAnsi="Arial" w:cs="Arial"/>
        </w:rPr>
        <w:t>62%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SPI=0.73</w:t>
      </w:r>
      <w:r>
        <w:rPr>
          <w:rFonts w:ascii="Arial" w:eastAsia="等线" w:hAnsi="Arial" w:cs="Arial"/>
        </w:rPr>
        <w:t>，实际进度仅达计划的</w:t>
      </w:r>
      <w:r>
        <w:rPr>
          <w:rFonts w:ascii="Arial" w:eastAsia="等线" w:hAnsi="Arial" w:cs="Arial"/>
        </w:rPr>
        <w:t>73%</w:t>
      </w:r>
      <w:r>
        <w:rPr>
          <w:rFonts w:ascii="Arial" w:eastAsia="等线" w:hAnsi="Arial" w:cs="Arial"/>
        </w:rPr>
        <w:t>，整体滞后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天，核心任务偏差如下：</w:t>
      </w:r>
    </w:p>
    <w:p w14:paraId="3EC0B3C7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图片上传页面开发：计划</w:t>
      </w:r>
      <w:r>
        <w:rPr>
          <w:rFonts w:ascii="Arial" w:eastAsia="等线" w:hAnsi="Arial" w:cs="Arial"/>
        </w:rPr>
        <w:t>2026/02/12</w:t>
      </w:r>
      <w:r>
        <w:rPr>
          <w:rFonts w:ascii="Arial" w:eastAsia="等线" w:hAnsi="Arial" w:cs="Arial"/>
        </w:rPr>
        <w:t>完成，实际未完成，滞后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天；</w:t>
      </w:r>
    </w:p>
    <w:p w14:paraId="01BDB037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文本翻译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集成接口开发：计划</w:t>
      </w:r>
      <w:r>
        <w:rPr>
          <w:rFonts w:ascii="Arial" w:eastAsia="等线" w:hAnsi="Arial" w:cs="Arial"/>
        </w:rPr>
        <w:t>2026/02/08</w:t>
      </w:r>
      <w:r>
        <w:rPr>
          <w:rFonts w:ascii="Arial" w:eastAsia="等线" w:hAnsi="Arial" w:cs="Arial"/>
        </w:rPr>
        <w:t>完成，实际未完成，滞后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天；</w:t>
      </w:r>
    </w:p>
    <w:p w14:paraId="651DD611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用户系统模块联调：计划</w:t>
      </w:r>
      <w:r>
        <w:rPr>
          <w:rFonts w:ascii="Arial" w:eastAsia="等线" w:hAnsi="Arial" w:cs="Arial"/>
        </w:rPr>
        <w:t>2026/02/23</w:t>
      </w:r>
      <w:r>
        <w:rPr>
          <w:rFonts w:ascii="Arial" w:eastAsia="等线" w:hAnsi="Arial" w:cs="Arial"/>
        </w:rPr>
        <w:t>完成</w:t>
      </w:r>
      <w:r>
        <w:rPr>
          <w:rFonts w:ascii="Arial" w:eastAsia="等线" w:hAnsi="Arial" w:cs="Arial"/>
        </w:rPr>
        <w:t>50%</w:t>
      </w:r>
      <w:r>
        <w:rPr>
          <w:rFonts w:ascii="Arial" w:eastAsia="等线" w:hAnsi="Arial" w:cs="Arial"/>
        </w:rPr>
        <w:t>，实际未启动，滞后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天。</w:t>
      </w:r>
    </w:p>
    <w:p w14:paraId="44AA2AD6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滞后根源：技术问题（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集成受阻、兼容性适配复杂）、协作不足（接口理解偏差、任务同步不及时）、需求因素（甲方反馈周期长）三重叠加，导致核心任务连环滞</w:t>
      </w:r>
      <w:r>
        <w:rPr>
          <w:rFonts w:ascii="Arial" w:eastAsia="等线" w:hAnsi="Arial" w:cs="Arial"/>
        </w:rPr>
        <w:lastRenderedPageBreak/>
        <w:t>后，形成进度负向循环。</w:t>
      </w:r>
    </w:p>
    <w:p w14:paraId="4F3A2A5C" w14:textId="59F01886" w:rsidR="0039403F" w:rsidRPr="0039403F" w:rsidRDefault="0039403F" w:rsidP="0039403F">
      <w:pPr>
        <w:rPr>
          <w:rFonts w:hint="eastAsia"/>
          <w:b/>
          <w:bCs/>
        </w:rPr>
      </w:pPr>
      <w:bookmarkStart w:id="5" w:name="heading_5"/>
      <w:r w:rsidRPr="0039403F">
        <w:rPr>
          <w:b/>
          <w:bCs/>
        </w:rPr>
        <w:t>（二）成本执行：严重超支</w:t>
      </w:r>
      <w:bookmarkEnd w:id="5"/>
    </w:p>
    <w:p w14:paraId="0577E45E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绩效数据：总预算</w:t>
      </w:r>
      <w:r>
        <w:rPr>
          <w:rFonts w:ascii="Arial" w:eastAsia="等线" w:hAnsi="Arial" w:cs="Arial"/>
        </w:rPr>
        <w:t>500,000</w:t>
      </w:r>
      <w:r>
        <w:rPr>
          <w:rFonts w:ascii="Arial" w:eastAsia="等线" w:hAnsi="Arial" w:cs="Arial"/>
        </w:rPr>
        <w:t>元，计划第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周支出</w:t>
      </w:r>
      <w:r>
        <w:rPr>
          <w:rFonts w:ascii="Arial" w:eastAsia="等线" w:hAnsi="Arial" w:cs="Arial"/>
        </w:rPr>
        <w:t>280,000</w:t>
      </w:r>
      <w:r>
        <w:rPr>
          <w:rFonts w:ascii="Arial" w:eastAsia="等线" w:hAnsi="Arial" w:cs="Arial"/>
        </w:rPr>
        <w:t>元（占比</w:t>
      </w:r>
      <w:r>
        <w:rPr>
          <w:rFonts w:ascii="Arial" w:eastAsia="等线" w:hAnsi="Arial" w:cs="Arial"/>
        </w:rPr>
        <w:t>56%</w:t>
      </w:r>
      <w:r>
        <w:rPr>
          <w:rFonts w:ascii="Arial" w:eastAsia="等线" w:hAnsi="Arial" w:cs="Arial"/>
        </w:rPr>
        <w:t>），实际支出</w:t>
      </w:r>
      <w:r>
        <w:rPr>
          <w:rFonts w:ascii="Arial" w:eastAsia="等线" w:hAnsi="Arial" w:cs="Arial"/>
        </w:rPr>
        <w:t>313,000</w:t>
      </w:r>
      <w:r>
        <w:rPr>
          <w:rFonts w:ascii="Arial" w:eastAsia="等线" w:hAnsi="Arial" w:cs="Arial"/>
        </w:rPr>
        <w:t>元（占比</w:t>
      </w:r>
      <w:r>
        <w:rPr>
          <w:rFonts w:ascii="Arial" w:eastAsia="等线" w:hAnsi="Arial" w:cs="Arial"/>
        </w:rPr>
        <w:t>62.6%</w:t>
      </w:r>
      <w:r>
        <w:rPr>
          <w:rFonts w:ascii="Arial" w:eastAsia="等线" w:hAnsi="Arial" w:cs="Arial"/>
        </w:rPr>
        <w:t>），超支</w:t>
      </w:r>
      <w:r>
        <w:rPr>
          <w:rFonts w:ascii="Arial" w:eastAsia="等线" w:hAnsi="Arial" w:cs="Arial"/>
        </w:rPr>
        <w:t>33,000</w:t>
      </w:r>
      <w:r>
        <w:rPr>
          <w:rFonts w:ascii="Arial" w:eastAsia="等线" w:hAnsi="Arial" w:cs="Arial"/>
        </w:rPr>
        <w:t>元；</w:t>
      </w:r>
      <w:r>
        <w:rPr>
          <w:rFonts w:ascii="Arial" w:eastAsia="等线" w:hAnsi="Arial" w:cs="Arial"/>
        </w:rPr>
        <w:t>EV=236,000</w:t>
      </w:r>
      <w:r>
        <w:rPr>
          <w:rFonts w:ascii="Arial" w:eastAsia="等线" w:hAnsi="Arial" w:cs="Arial"/>
        </w:rPr>
        <w:t>元，</w:t>
      </w:r>
      <w:r>
        <w:rPr>
          <w:rFonts w:ascii="Arial" w:eastAsia="等线" w:hAnsi="Arial" w:cs="Arial"/>
        </w:rPr>
        <w:t>CPI=0.75</w:t>
      </w:r>
      <w:r>
        <w:rPr>
          <w:rFonts w:ascii="Arial" w:eastAsia="等线" w:hAnsi="Arial" w:cs="Arial"/>
        </w:rPr>
        <w:t>，每投入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元仅实现</w:t>
      </w:r>
      <w:r>
        <w:rPr>
          <w:rFonts w:ascii="Arial" w:eastAsia="等线" w:hAnsi="Arial" w:cs="Arial"/>
        </w:rPr>
        <w:t>0.75</w:t>
      </w:r>
      <w:r>
        <w:rPr>
          <w:rFonts w:ascii="Arial" w:eastAsia="等线" w:hAnsi="Arial" w:cs="Arial"/>
        </w:rPr>
        <w:t>元项目价值。</w:t>
      </w:r>
    </w:p>
    <w:p w14:paraId="63808E90" w14:textId="74902BE0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超支原因：进度滞后导致人工成本追加（兼容性适配、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调试额外投入工时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天，增加成本</w:t>
      </w:r>
      <w:r>
        <w:rPr>
          <w:rFonts w:ascii="Arial" w:eastAsia="等线" w:hAnsi="Arial" w:cs="Arial"/>
        </w:rPr>
        <w:t>77,000</w:t>
      </w:r>
      <w:r>
        <w:rPr>
          <w:rFonts w:ascii="Arial" w:eastAsia="等线" w:hAnsi="Arial" w:cs="Arial"/>
        </w:rPr>
        <w:t>元）；质量整改重复投入资源</w:t>
      </w:r>
      <w:r>
        <w:rPr>
          <w:rFonts w:ascii="Arial" w:eastAsia="等线" w:hAnsi="Arial" w:cs="Arial" w:hint="eastAsia"/>
        </w:rPr>
        <w:t>。</w:t>
      </w:r>
      <w:r>
        <w:rPr>
          <w:rFonts w:hint="eastAsia"/>
        </w:rPr>
        <w:t xml:space="preserve"> </w:t>
      </w:r>
    </w:p>
    <w:p w14:paraId="55EA0ECA" w14:textId="77777777" w:rsidR="0039403F" w:rsidRPr="0039403F" w:rsidRDefault="0039403F" w:rsidP="0039403F">
      <w:pPr>
        <w:rPr>
          <w:rFonts w:hint="eastAsia"/>
          <w:b/>
          <w:bCs/>
        </w:rPr>
      </w:pPr>
      <w:bookmarkStart w:id="6" w:name="heading_6"/>
      <w:r w:rsidRPr="0039403F">
        <w:rPr>
          <w:b/>
          <w:bCs/>
        </w:rPr>
        <w:t>（三）质量管控：问题突出，合格率偏低</w:t>
      </w:r>
      <w:bookmarkEnd w:id="6"/>
    </w:p>
    <w:p w14:paraId="0F464B7B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检查结果：前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周完成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次阶段性质量检查，第一次合格率</w:t>
      </w:r>
      <w:r>
        <w:rPr>
          <w:rFonts w:ascii="Arial" w:eastAsia="等线" w:hAnsi="Arial" w:cs="Arial"/>
        </w:rPr>
        <w:t>70%</w:t>
      </w:r>
      <w:r>
        <w:rPr>
          <w:rFonts w:ascii="Arial" w:eastAsia="等线" w:hAnsi="Arial" w:cs="Arial"/>
        </w:rPr>
        <w:t>，第二次合格率</w:t>
      </w:r>
      <w:r>
        <w:rPr>
          <w:rFonts w:ascii="Arial" w:eastAsia="等线" w:hAnsi="Arial" w:cs="Arial"/>
        </w:rPr>
        <w:t>30%</w:t>
      </w:r>
      <w:r>
        <w:rPr>
          <w:rFonts w:ascii="Arial" w:eastAsia="等线" w:hAnsi="Arial" w:cs="Arial"/>
        </w:rPr>
        <w:t>，核心问题集中在三方面：</w:t>
      </w:r>
    </w:p>
    <w:p w14:paraId="16CA56F9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功能质量：前端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端</w:t>
      </w:r>
      <w:r>
        <w:rPr>
          <w:rFonts w:ascii="Arial" w:eastAsia="等线" w:hAnsi="Arial" w:cs="Arial"/>
        </w:rPr>
        <w:t>Safari</w:t>
      </w:r>
      <w:r>
        <w:rPr>
          <w:rFonts w:ascii="Arial" w:eastAsia="等线" w:hAnsi="Arial" w:cs="Arial"/>
        </w:rPr>
        <w:t>浏览器样式错乱、翻译页面无数据交互；后端用户数据字段缺失、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缓存未生效；</w:t>
      </w:r>
    </w:p>
    <w:p w14:paraId="6B774527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接口质量：前后端接口理解偏差，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格式、数据结构未达成一致，联调无法启动，无标准化测试用例；</w:t>
      </w:r>
    </w:p>
    <w:p w14:paraId="59A4D9EF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代码质量：后端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集成代码注释缺失、命名不规范，前端适配代码冗余。</w:t>
      </w:r>
    </w:p>
    <w:p w14:paraId="24498DE7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影响：质量问题引发返工，进一步加剧进度滞后与成本超支，形成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质量问题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返工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进度滞后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成本超支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的恶性循环。</w:t>
      </w:r>
    </w:p>
    <w:p w14:paraId="34D595DC" w14:textId="77777777" w:rsidR="0039403F" w:rsidRPr="0039403F" w:rsidRDefault="0039403F" w:rsidP="0039403F">
      <w:pPr>
        <w:rPr>
          <w:rFonts w:hint="eastAsia"/>
          <w:b/>
          <w:bCs/>
        </w:rPr>
      </w:pPr>
      <w:bookmarkStart w:id="7" w:name="heading_7"/>
      <w:r w:rsidRPr="0039403F">
        <w:rPr>
          <w:b/>
          <w:bCs/>
        </w:rPr>
        <w:t>（四）风险与需求变更管控：风险多发，变更流程规范</w:t>
      </w:r>
      <w:bookmarkEnd w:id="7"/>
    </w:p>
    <w:p w14:paraId="00E2E295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风险管控：前期识别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项潜在风险，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项已实际发生（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集成受阻、接口理解偏差、兼容性问题），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项已受控（需求变更风险）；新增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项高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中等级风险（预备金消耗过快、任务叠加延误、测试时间压缩），目前已制定针对性应对措施，每日跟踪整改进度。</w:t>
      </w:r>
    </w:p>
    <w:p w14:paraId="1B1B1073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需求变更：严格遵循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申请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评估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审批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落地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流程，完成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项需求变更，明确新增工时、成本及验收标准，通过削减非核心功能工时平衡进度影响，避免口头需求导致的开发偏差，变更管控流程规范可控。</w:t>
      </w:r>
    </w:p>
    <w:p w14:paraId="7852C698" w14:textId="77777777" w:rsidR="0039403F" w:rsidRPr="0039403F" w:rsidRDefault="0039403F" w:rsidP="0039403F">
      <w:pPr>
        <w:rPr>
          <w:rFonts w:hint="eastAsia"/>
          <w:b/>
          <w:bCs/>
        </w:rPr>
      </w:pPr>
      <w:bookmarkStart w:id="8" w:name="heading_8"/>
      <w:r w:rsidRPr="0039403F">
        <w:rPr>
          <w:b/>
          <w:bCs/>
        </w:rPr>
        <w:t>（五）协作与</w:t>
      </w:r>
      <w:proofErr w:type="gramStart"/>
      <w:r w:rsidRPr="0039403F">
        <w:rPr>
          <w:b/>
          <w:bCs/>
        </w:rPr>
        <w:t>集成管</w:t>
      </w:r>
      <w:proofErr w:type="gramEnd"/>
      <w:r w:rsidRPr="0039403F">
        <w:rPr>
          <w:b/>
          <w:bCs/>
        </w:rPr>
        <w:t>控：机制待优化，协同效率不足</w:t>
      </w:r>
      <w:bookmarkEnd w:id="8"/>
    </w:p>
    <w:p w14:paraId="1A99B11E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协作问题：前后端信息同步不及时（前端完成页面开发后未及时同步后端，导致接口闲置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天）；跨角色对接口规范理解不一致，虽完成文档整改仍存在认知偏差；与甲方需求确认效率低，反馈周期长达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天。</w:t>
      </w:r>
    </w:p>
    <w:p w14:paraId="152C7962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proofErr w:type="gramStart"/>
      <w:r>
        <w:rPr>
          <w:rFonts w:ascii="Arial" w:eastAsia="等线" w:hAnsi="Arial" w:cs="Arial"/>
        </w:rPr>
        <w:t>集成管</w:t>
      </w:r>
      <w:proofErr w:type="gramEnd"/>
      <w:r>
        <w:rPr>
          <w:rFonts w:ascii="Arial" w:eastAsia="等线" w:hAnsi="Arial" w:cs="Arial"/>
        </w:rPr>
        <w:t>控：已建立多维度集成监控机制，整合进度、成本、质量、风险数据开展联动分析，但管控措施落地效率有待提升，尚未有效打破各维度壁垒。</w:t>
      </w:r>
    </w:p>
    <w:p w14:paraId="663961E4" w14:textId="77777777" w:rsidR="0039403F" w:rsidRDefault="0039403F" w:rsidP="0039403F">
      <w:pPr>
        <w:pStyle w:val="1"/>
        <w:rPr>
          <w:rFonts w:hint="eastAsia"/>
        </w:rPr>
      </w:pPr>
      <w:bookmarkStart w:id="9" w:name="heading_9"/>
      <w:r>
        <w:lastRenderedPageBreak/>
        <w:t>三、核心问题及根源深度分析</w:t>
      </w:r>
      <w:bookmarkEnd w:id="9"/>
    </w:p>
    <w:p w14:paraId="426D57FF" w14:textId="77777777" w:rsidR="0039403F" w:rsidRPr="0039403F" w:rsidRDefault="0039403F" w:rsidP="0039403F">
      <w:pPr>
        <w:rPr>
          <w:rFonts w:hint="eastAsia"/>
          <w:b/>
          <w:bCs/>
        </w:rPr>
      </w:pPr>
      <w:bookmarkStart w:id="10" w:name="heading_10"/>
      <w:r w:rsidRPr="0039403F">
        <w:rPr>
          <w:b/>
          <w:bCs/>
        </w:rPr>
        <w:t>（一）核心问题汇总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9403F" w14:paraId="5B45A079" w14:textId="77777777" w:rsidTr="0071781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5A840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49E8D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37870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严重程度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04C23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影响范围</w:t>
            </w:r>
          </w:p>
        </w:tc>
      </w:tr>
      <w:tr w:rsidR="0039403F" w14:paraId="08F26733" w14:textId="77777777" w:rsidTr="0071781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A1FEB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74BAC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第三方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集成风险预判不足，兼容性适配规划不充分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EBC09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061BC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后端开发、核心功能实现</w:t>
            </w:r>
          </w:p>
        </w:tc>
      </w:tr>
      <w:tr w:rsidR="0039403F" w14:paraId="2C50E15E" w14:textId="77777777" w:rsidTr="0071781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DC121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协作机制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6F245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信息同步不及时，接口规范落地不到位，跨角色协同效率低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90E64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9FD8D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联调进度、开发效率</w:t>
            </w:r>
          </w:p>
        </w:tc>
      </w:tr>
      <w:tr w:rsidR="0039403F" w14:paraId="30396F30" w14:textId="77777777" w:rsidTr="0071781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29024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成本进度管控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0895F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进度预判不准，成本管控颗粒度不足，未及时预警超支风险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2E89D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2A679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总预算、整体交付周期</w:t>
            </w:r>
          </w:p>
        </w:tc>
      </w:tr>
      <w:tr w:rsidR="0039403F" w14:paraId="35D80FCA" w14:textId="77777777" w:rsidTr="0071781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B4866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54139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过程质量抽查不及时，测试体系不完善，整改闭环效率低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4358C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70FDB" w14:textId="77777777" w:rsidR="0039403F" w:rsidRDefault="0039403F" w:rsidP="00717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产品质量、返工成本</w:t>
            </w:r>
          </w:p>
        </w:tc>
      </w:tr>
    </w:tbl>
    <w:p w14:paraId="3CE279F2" w14:textId="095A10F5" w:rsidR="0039403F" w:rsidRPr="0039403F" w:rsidRDefault="0039403F" w:rsidP="0039403F">
      <w:pPr>
        <w:pStyle w:val="ab"/>
        <w:numPr>
          <w:ilvl w:val="0"/>
          <w:numId w:val="39"/>
        </w:numPr>
        <w:rPr>
          <w:rFonts w:hint="eastAsia"/>
          <w:b/>
          <w:bCs/>
        </w:rPr>
      </w:pPr>
      <w:bookmarkStart w:id="11" w:name="heading_11"/>
      <w:r w:rsidRPr="0039403F">
        <w:rPr>
          <w:b/>
          <w:bCs/>
        </w:rPr>
        <w:t>问题根源分析</w:t>
      </w:r>
      <w:bookmarkEnd w:id="11"/>
    </w:p>
    <w:p w14:paraId="576D1048" w14:textId="7F6D36E3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1. </w:t>
      </w:r>
      <w:r>
        <w:rPr>
          <w:rFonts w:ascii="Arial" w:eastAsia="等线" w:hAnsi="Arial" w:cs="Arial"/>
        </w:rPr>
        <w:t>规划层面：前期需求调研与技术方案论证不充分，对第三方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稳定性、多终端兼容性等风险点预判不足；进度计划制定过于理想化，未预留充足缓冲时间应对突发问题。</w:t>
      </w:r>
    </w:p>
    <w:p w14:paraId="0E166C0E" w14:textId="7397673D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2. </w:t>
      </w:r>
      <w:r>
        <w:rPr>
          <w:rFonts w:ascii="Arial" w:eastAsia="等线" w:hAnsi="Arial" w:cs="Arial"/>
        </w:rPr>
        <w:t>执行层面：协作机制不健全，缺乏强制信息同步与接口确认流程；质量管控重心偏后，过程抽查频次不足，未形成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开发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自查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抽查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整改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的闭环；成本管</w:t>
      </w:r>
      <w:proofErr w:type="gramStart"/>
      <w:r>
        <w:rPr>
          <w:rFonts w:ascii="Arial" w:eastAsia="等线" w:hAnsi="Arial" w:cs="Arial"/>
        </w:rPr>
        <w:t>控仅关注</w:t>
      </w:r>
      <w:proofErr w:type="gramEnd"/>
      <w:r>
        <w:rPr>
          <w:rFonts w:ascii="Arial" w:eastAsia="等线" w:hAnsi="Arial" w:cs="Arial"/>
        </w:rPr>
        <w:t>整体支出，未细化到</w:t>
      </w:r>
      <w:proofErr w:type="gramStart"/>
      <w:r>
        <w:rPr>
          <w:rFonts w:ascii="Arial" w:eastAsia="等线" w:hAnsi="Arial" w:cs="Arial"/>
        </w:rPr>
        <w:t>各任务</w:t>
      </w:r>
      <w:proofErr w:type="gramEnd"/>
      <w:r>
        <w:rPr>
          <w:rFonts w:ascii="Arial" w:eastAsia="等线" w:hAnsi="Arial" w:cs="Arial"/>
        </w:rPr>
        <w:t>工时成本，预警不及时。</w:t>
      </w:r>
    </w:p>
    <w:p w14:paraId="0D3C1D05" w14:textId="003C52BE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3. </w:t>
      </w:r>
      <w:r>
        <w:rPr>
          <w:rFonts w:ascii="Arial" w:eastAsia="等线" w:hAnsi="Arial" w:cs="Arial"/>
        </w:rPr>
        <w:t>资源层面：开发资源调配不合理，核心任务与整改、变更任务叠加时，未有效拆分优先级，导致资源分散、效率低下。</w:t>
      </w:r>
    </w:p>
    <w:p w14:paraId="56320AAD" w14:textId="77777777" w:rsidR="0039403F" w:rsidRDefault="0039403F" w:rsidP="0039403F">
      <w:pPr>
        <w:pStyle w:val="1"/>
        <w:rPr>
          <w:rFonts w:hint="eastAsia"/>
        </w:rPr>
      </w:pPr>
      <w:bookmarkStart w:id="12" w:name="heading_12"/>
      <w:r>
        <w:t>四、经验教训总结</w:t>
      </w:r>
      <w:bookmarkEnd w:id="12"/>
    </w:p>
    <w:p w14:paraId="58D08216" w14:textId="1FC03DA7" w:rsidR="0039403F" w:rsidRPr="0039403F" w:rsidRDefault="0039403F" w:rsidP="0039403F">
      <w:pPr>
        <w:pStyle w:val="ab"/>
        <w:numPr>
          <w:ilvl w:val="0"/>
          <w:numId w:val="40"/>
        </w:numPr>
        <w:rPr>
          <w:rFonts w:hint="eastAsia"/>
          <w:b/>
          <w:bCs/>
        </w:rPr>
      </w:pPr>
      <w:bookmarkStart w:id="13" w:name="heading_13"/>
      <w:r w:rsidRPr="0039403F">
        <w:rPr>
          <w:b/>
          <w:bCs/>
        </w:rPr>
        <w:t>可复用经验</w:t>
      </w:r>
      <w:bookmarkEnd w:id="13"/>
    </w:p>
    <w:p w14:paraId="521B6DC4" w14:textId="5A0675BB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lastRenderedPageBreak/>
        <w:t xml:space="preserve">1. </w:t>
      </w:r>
      <w:r>
        <w:rPr>
          <w:rFonts w:ascii="Arial" w:eastAsia="等线" w:hAnsi="Arial" w:cs="Arial"/>
        </w:rPr>
        <w:t>需求变更流程标准化：严格执行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申请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评估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审批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落地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验收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全流程，形成正式文档，避免口头需求偏差，确保变更影响可控，可为后续项目提供参考。</w:t>
      </w:r>
    </w:p>
    <w:p w14:paraId="014EE800" w14:textId="200F0860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2. </w:t>
      </w:r>
      <w:r>
        <w:rPr>
          <w:rFonts w:ascii="Arial" w:eastAsia="等线" w:hAnsi="Arial" w:cs="Arial"/>
        </w:rPr>
        <w:t>多维度集成监控体系：建立进度、成本、质量、风险联动监控机制，</w:t>
      </w:r>
      <w:proofErr w:type="gramStart"/>
      <w:r>
        <w:rPr>
          <w:rFonts w:ascii="Arial" w:eastAsia="等线" w:hAnsi="Arial" w:cs="Arial"/>
        </w:rPr>
        <w:t>整合全维度数据</w:t>
      </w:r>
      <w:proofErr w:type="gramEnd"/>
      <w:r>
        <w:rPr>
          <w:rFonts w:ascii="Arial" w:eastAsia="等线" w:hAnsi="Arial" w:cs="Arial"/>
        </w:rPr>
        <w:t>开展分析，能及时发现项目整体问题，为管</w:t>
      </w:r>
      <w:proofErr w:type="gramStart"/>
      <w:r>
        <w:rPr>
          <w:rFonts w:ascii="Arial" w:eastAsia="等线" w:hAnsi="Arial" w:cs="Arial"/>
        </w:rPr>
        <w:t>控决策</w:t>
      </w:r>
      <w:proofErr w:type="gramEnd"/>
      <w:r>
        <w:rPr>
          <w:rFonts w:ascii="Arial" w:eastAsia="等线" w:hAnsi="Arial" w:cs="Arial"/>
        </w:rPr>
        <w:t>提供支撑。</w:t>
      </w:r>
    </w:p>
    <w:p w14:paraId="4B26FBC6" w14:textId="582B1BFF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3. </w:t>
      </w:r>
      <w:r>
        <w:rPr>
          <w:rFonts w:ascii="Arial" w:eastAsia="等线" w:hAnsi="Arial" w:cs="Arial"/>
        </w:rPr>
        <w:t>风险提前应对意识：针对已发生风险，快速制定替代方案（如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集成受阻时同步开发备用接口），减少风险扩大化影响，强化了风险应急处置能力。</w:t>
      </w:r>
    </w:p>
    <w:p w14:paraId="3195C87A" w14:textId="2372DAAC" w:rsidR="0039403F" w:rsidRPr="0039403F" w:rsidRDefault="0039403F" w:rsidP="0039403F">
      <w:pPr>
        <w:pStyle w:val="ab"/>
        <w:numPr>
          <w:ilvl w:val="0"/>
          <w:numId w:val="40"/>
        </w:numPr>
        <w:rPr>
          <w:rFonts w:hint="eastAsia"/>
          <w:b/>
          <w:bCs/>
        </w:rPr>
      </w:pPr>
      <w:bookmarkStart w:id="14" w:name="heading_14"/>
      <w:r w:rsidRPr="0039403F">
        <w:rPr>
          <w:b/>
          <w:bCs/>
        </w:rPr>
        <w:t>待改进教训</w:t>
      </w:r>
      <w:bookmarkEnd w:id="14"/>
    </w:p>
    <w:p w14:paraId="5A38C4B0" w14:textId="265FF683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1. </w:t>
      </w:r>
      <w:r>
        <w:rPr>
          <w:rFonts w:ascii="Arial" w:eastAsia="等线" w:hAnsi="Arial" w:cs="Arial"/>
        </w:rPr>
        <w:t>前期规划需精细化：加强需求调研深度与技术方案论证，充分预判第三方依赖、兼容性等风险点；进度计划预留缓冲时间，成本预算细化到各任务，提升管控颗粒度。</w:t>
      </w:r>
    </w:p>
    <w:p w14:paraId="4EDE8202" w14:textId="48045F76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2. </w:t>
      </w:r>
      <w:r>
        <w:rPr>
          <w:rFonts w:ascii="Arial" w:eastAsia="等线" w:hAnsi="Arial" w:cs="Arial"/>
        </w:rPr>
        <w:t>协作机制需强化：建立强制信息同步、接口确认流程，</w:t>
      </w:r>
      <w:proofErr w:type="gramStart"/>
      <w:r>
        <w:rPr>
          <w:rFonts w:ascii="Arial" w:eastAsia="等线" w:hAnsi="Arial" w:cs="Arial"/>
        </w:rPr>
        <w:t>明确跨</w:t>
      </w:r>
      <w:proofErr w:type="gramEnd"/>
      <w:r>
        <w:rPr>
          <w:rFonts w:ascii="Arial" w:eastAsia="等线" w:hAnsi="Arial" w:cs="Arial"/>
        </w:rPr>
        <w:t>角色职责边界；优化与甲方沟通模式，约定需求反馈时限，提升确认效率。</w:t>
      </w:r>
    </w:p>
    <w:p w14:paraId="492E5A0C" w14:textId="1079374E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3. </w:t>
      </w:r>
      <w:r>
        <w:rPr>
          <w:rFonts w:ascii="Arial" w:eastAsia="等线" w:hAnsi="Arial" w:cs="Arial"/>
        </w:rPr>
        <w:t>质量</w:t>
      </w:r>
      <w:proofErr w:type="gramStart"/>
      <w:r>
        <w:rPr>
          <w:rFonts w:ascii="Arial" w:eastAsia="等线" w:hAnsi="Arial" w:cs="Arial"/>
        </w:rPr>
        <w:t>管控需前置</w:t>
      </w:r>
      <w:proofErr w:type="gramEnd"/>
      <w:r>
        <w:rPr>
          <w:rFonts w:ascii="Arial" w:eastAsia="等线" w:hAnsi="Arial" w:cs="Arial"/>
        </w:rPr>
        <w:t>：将质量检查融入开发全流程，增加每日抽查频次，完善测试用例体系，从源头减少返工，打破质量与进度、成本的负向循环。</w:t>
      </w:r>
    </w:p>
    <w:p w14:paraId="1241579A" w14:textId="1EC718EC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4. </w:t>
      </w:r>
      <w:r>
        <w:rPr>
          <w:rFonts w:ascii="Arial" w:eastAsia="等线" w:hAnsi="Arial" w:cs="Arial"/>
        </w:rPr>
        <w:t>资源调配需优化：核心任务推进前，明确优先级排序，避免多任务叠加导致资源分散；根据任务复杂</w:t>
      </w:r>
      <w:proofErr w:type="gramStart"/>
      <w:r>
        <w:rPr>
          <w:rFonts w:ascii="Arial" w:eastAsia="等线" w:hAnsi="Arial" w:cs="Arial"/>
        </w:rPr>
        <w:t>度合理</w:t>
      </w:r>
      <w:proofErr w:type="gramEnd"/>
      <w:r>
        <w:rPr>
          <w:rFonts w:ascii="Arial" w:eastAsia="等线" w:hAnsi="Arial" w:cs="Arial"/>
        </w:rPr>
        <w:t>分配人力，确保核心节点按时达标。</w:t>
      </w:r>
    </w:p>
    <w:p w14:paraId="6FCA6F3B" w14:textId="77777777" w:rsidR="0039403F" w:rsidRDefault="0039403F" w:rsidP="0039403F">
      <w:pPr>
        <w:pStyle w:val="1"/>
        <w:rPr>
          <w:rFonts w:hint="eastAsia"/>
        </w:rPr>
      </w:pPr>
      <w:bookmarkStart w:id="15" w:name="heading_15"/>
      <w:r>
        <w:t>五、后续推进计划及管控措施</w:t>
      </w:r>
      <w:bookmarkEnd w:id="15"/>
    </w:p>
    <w:p w14:paraId="441A24CB" w14:textId="29484546" w:rsidR="0039403F" w:rsidRPr="0039403F" w:rsidRDefault="0039403F" w:rsidP="0039403F">
      <w:pPr>
        <w:pStyle w:val="ab"/>
        <w:numPr>
          <w:ilvl w:val="0"/>
          <w:numId w:val="41"/>
        </w:numPr>
        <w:rPr>
          <w:rFonts w:hint="eastAsia"/>
          <w:b/>
          <w:bCs/>
        </w:rPr>
      </w:pPr>
      <w:bookmarkStart w:id="16" w:name="heading_16"/>
      <w:r w:rsidRPr="0039403F">
        <w:rPr>
          <w:b/>
          <w:bCs/>
        </w:rPr>
        <w:t>核心目标</w:t>
      </w:r>
      <w:bookmarkEnd w:id="16"/>
    </w:p>
    <w:p w14:paraId="3A024B0D" w14:textId="191C9A2A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1. </w:t>
      </w:r>
      <w:r>
        <w:rPr>
          <w:rFonts w:ascii="Arial" w:eastAsia="等线" w:hAnsi="Arial" w:cs="Arial"/>
        </w:rPr>
        <w:t>进度目标：第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周末前追回滞后进度，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回升至</w:t>
      </w:r>
      <w:r>
        <w:rPr>
          <w:rFonts w:ascii="Arial" w:eastAsia="等线" w:hAnsi="Arial" w:cs="Arial"/>
        </w:rPr>
        <w:t>0.9</w:t>
      </w:r>
      <w:r>
        <w:rPr>
          <w:rFonts w:ascii="Arial" w:eastAsia="等线" w:hAnsi="Arial" w:cs="Arial"/>
        </w:rPr>
        <w:t>以上，</w:t>
      </w:r>
      <w:r>
        <w:rPr>
          <w:rFonts w:ascii="Arial" w:eastAsia="等线" w:hAnsi="Arial" w:cs="Arial"/>
        </w:rPr>
        <w:t>2026/03/06</w:t>
      </w:r>
      <w:r>
        <w:rPr>
          <w:rFonts w:ascii="Arial" w:eastAsia="等线" w:hAnsi="Arial" w:cs="Arial"/>
        </w:rPr>
        <w:t>按时启动测试阶段；</w:t>
      </w:r>
    </w:p>
    <w:p w14:paraId="0505FA42" w14:textId="70AA7AAD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2. </w:t>
      </w:r>
      <w:r>
        <w:rPr>
          <w:rFonts w:ascii="Arial" w:eastAsia="等线" w:hAnsi="Arial" w:cs="Arial"/>
        </w:rPr>
        <w:t>成本目标：后续成本超支控制在</w:t>
      </w:r>
      <w:r>
        <w:rPr>
          <w:rFonts w:ascii="Arial" w:eastAsia="等线" w:hAnsi="Arial" w:cs="Arial"/>
        </w:rPr>
        <w:t>10,000</w:t>
      </w:r>
      <w:r>
        <w:rPr>
          <w:rFonts w:ascii="Arial" w:eastAsia="等线" w:hAnsi="Arial" w:cs="Arial"/>
        </w:rPr>
        <w:t>元内，</w:t>
      </w:r>
      <w:r>
        <w:rPr>
          <w:rFonts w:ascii="Arial" w:eastAsia="等线" w:hAnsi="Arial" w:cs="Arial"/>
        </w:rPr>
        <w:t>CPI</w:t>
      </w:r>
      <w:r>
        <w:rPr>
          <w:rFonts w:ascii="Arial" w:eastAsia="等线" w:hAnsi="Arial" w:cs="Arial"/>
        </w:rPr>
        <w:t>回升至</w:t>
      </w:r>
      <w:r>
        <w:rPr>
          <w:rFonts w:ascii="Arial" w:eastAsia="等线" w:hAnsi="Arial" w:cs="Arial"/>
        </w:rPr>
        <w:t>0.85</w:t>
      </w:r>
      <w:r>
        <w:rPr>
          <w:rFonts w:ascii="Arial" w:eastAsia="等线" w:hAnsi="Arial" w:cs="Arial"/>
        </w:rPr>
        <w:t>以上</w:t>
      </w:r>
      <w:r>
        <w:rPr>
          <w:rFonts w:ascii="Arial" w:eastAsia="等线" w:hAnsi="Arial" w:cs="Arial" w:hint="eastAsia"/>
        </w:rPr>
        <w:t>。</w:t>
      </w:r>
      <w:r>
        <w:rPr>
          <w:rFonts w:ascii="Arial" w:eastAsia="等线" w:hAnsi="Arial" w:cs="Arial"/>
        </w:rPr>
        <w:t>；</w:t>
      </w:r>
    </w:p>
    <w:p w14:paraId="515E62DC" w14:textId="3A4650CB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3. </w:t>
      </w:r>
      <w:r>
        <w:rPr>
          <w:rFonts w:ascii="Arial" w:eastAsia="等线" w:hAnsi="Arial" w:cs="Arial"/>
        </w:rPr>
        <w:t>质量目标：测试阶段启动前质量问题全部闭环，功能合格率</w:t>
      </w:r>
      <w:r>
        <w:rPr>
          <w:rFonts w:ascii="Arial" w:eastAsia="等线" w:hAnsi="Arial" w:cs="Arial"/>
        </w:rPr>
        <w:t>≥95%</w:t>
      </w:r>
      <w:r>
        <w:rPr>
          <w:rFonts w:ascii="Arial" w:eastAsia="等线" w:hAnsi="Arial" w:cs="Arial"/>
        </w:rPr>
        <w:t>，接口联调成功率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；</w:t>
      </w:r>
    </w:p>
    <w:p w14:paraId="2D036432" w14:textId="66C311F6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4. </w:t>
      </w:r>
      <w:r>
        <w:rPr>
          <w:rFonts w:ascii="Arial" w:eastAsia="等线" w:hAnsi="Arial" w:cs="Arial"/>
        </w:rPr>
        <w:t>风险目标：高等级风险全部受控，无新增高等级风险，风险影响降至最低。</w:t>
      </w:r>
    </w:p>
    <w:p w14:paraId="76279692" w14:textId="49B7B7CE" w:rsidR="0039403F" w:rsidRPr="0039403F" w:rsidRDefault="0039403F" w:rsidP="0039403F">
      <w:pPr>
        <w:pStyle w:val="ab"/>
        <w:numPr>
          <w:ilvl w:val="0"/>
          <w:numId w:val="41"/>
        </w:numPr>
        <w:rPr>
          <w:rFonts w:hint="eastAsia"/>
          <w:b/>
          <w:bCs/>
        </w:rPr>
      </w:pPr>
      <w:bookmarkStart w:id="17" w:name="heading_17"/>
      <w:r w:rsidRPr="0039403F">
        <w:rPr>
          <w:b/>
          <w:bCs/>
        </w:rPr>
        <w:t>具体管控措施</w:t>
      </w:r>
      <w:bookmarkEnd w:id="17"/>
    </w:p>
    <w:p w14:paraId="67C85905" w14:textId="73B432AC" w:rsidR="0039403F" w:rsidRDefault="0039403F" w:rsidP="0039403F">
      <w:pPr>
        <w:pStyle w:val="ab"/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 w:rsidRPr="0039403F">
        <w:rPr>
          <w:rFonts w:ascii="Arial" w:eastAsia="等线" w:hAnsi="Arial" w:cs="Arial"/>
        </w:rPr>
        <w:t>进度追赶与优先级管控</w:t>
      </w:r>
    </w:p>
    <w:p w14:paraId="0C0C09EF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重构任务优先级：第一优先级完成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集成、接口规范复盘及联调准备（</w:t>
      </w:r>
      <w:r>
        <w:rPr>
          <w:rFonts w:ascii="Arial" w:eastAsia="等线" w:hAnsi="Arial" w:cs="Arial"/>
        </w:rPr>
        <w:t>2026/02/25</w:t>
      </w:r>
      <w:r>
        <w:rPr>
          <w:rFonts w:ascii="Arial" w:eastAsia="等线" w:hAnsi="Arial" w:cs="Arial"/>
        </w:rPr>
        <w:t>前）；第二优先级推进兼容性适配、图片上传页面开发及用户系统联调（</w:t>
      </w:r>
      <w:r>
        <w:rPr>
          <w:rFonts w:ascii="Arial" w:eastAsia="等线" w:hAnsi="Arial" w:cs="Arial"/>
        </w:rPr>
        <w:t>2026/02/28</w:t>
      </w:r>
      <w:r>
        <w:rPr>
          <w:rFonts w:ascii="Arial" w:eastAsia="等线" w:hAnsi="Arial" w:cs="Arial"/>
        </w:rPr>
        <w:t>前）；需求</w:t>
      </w:r>
      <w:proofErr w:type="gramStart"/>
      <w:r>
        <w:rPr>
          <w:rFonts w:ascii="Arial" w:eastAsia="等线" w:hAnsi="Arial" w:cs="Arial"/>
        </w:rPr>
        <w:t>变更非</w:t>
      </w:r>
      <w:proofErr w:type="gramEnd"/>
      <w:r>
        <w:rPr>
          <w:rFonts w:ascii="Arial" w:eastAsia="等线" w:hAnsi="Arial" w:cs="Arial"/>
        </w:rPr>
        <w:t>核心功能延后至测试阶段迭代。</w:t>
      </w:r>
    </w:p>
    <w:p w14:paraId="44E5C5A1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资源并行调配：前后端分两组作业，一组负责技术整改，一组负责功能开发；测试工程师提前制定测试用例，同步开展单元测试，压缩后续测试周期。</w:t>
      </w:r>
    </w:p>
    <w:p w14:paraId="3DDB86FB" w14:textId="5E165267" w:rsidR="0039403F" w:rsidRDefault="0039403F" w:rsidP="0039403F">
      <w:pPr>
        <w:pStyle w:val="ab"/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 w:rsidRPr="0039403F">
        <w:rPr>
          <w:rFonts w:ascii="Arial" w:eastAsia="等线" w:hAnsi="Arial" w:cs="Arial"/>
        </w:rPr>
        <w:t>成本精准管控</w:t>
      </w:r>
    </w:p>
    <w:p w14:paraId="29D62EB1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工时精细化统计：每日记录</w:t>
      </w:r>
      <w:proofErr w:type="gramStart"/>
      <w:r>
        <w:rPr>
          <w:rFonts w:ascii="Arial" w:eastAsia="等线" w:hAnsi="Arial" w:cs="Arial"/>
        </w:rPr>
        <w:t>各任务</w:t>
      </w:r>
      <w:proofErr w:type="gramEnd"/>
      <w:r>
        <w:rPr>
          <w:rFonts w:ascii="Arial" w:eastAsia="等线" w:hAnsi="Arial" w:cs="Arial"/>
        </w:rPr>
        <w:t>工时消耗，每周核查预备金使用情况，禁止无效加班，严控额外成本支出。</w:t>
      </w:r>
    </w:p>
    <w:p w14:paraId="18C9F82C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预算预警机制：若预备金消耗超预期，立即启动功能削减预案，优先保留核心翻译、用户管理功能，非核心功能延后或简化。</w:t>
      </w:r>
    </w:p>
    <w:p w14:paraId="1742687C" w14:textId="6871582D" w:rsidR="0039403F" w:rsidRDefault="0039403F" w:rsidP="0039403F">
      <w:pPr>
        <w:pStyle w:val="ab"/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 w:rsidRPr="0039403F">
        <w:rPr>
          <w:rFonts w:ascii="Arial" w:eastAsia="等线" w:hAnsi="Arial" w:cs="Arial"/>
        </w:rPr>
        <w:t>质量整改闭环</w:t>
      </w:r>
    </w:p>
    <w:p w14:paraId="69AF0EDF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专项整改推进：</w:t>
      </w:r>
      <w:r>
        <w:rPr>
          <w:rFonts w:ascii="Arial" w:eastAsia="等线" w:hAnsi="Arial" w:cs="Arial"/>
        </w:rPr>
        <w:t>2026/02/28</w:t>
      </w:r>
      <w:r>
        <w:rPr>
          <w:rFonts w:ascii="Arial" w:eastAsia="等线" w:hAnsi="Arial" w:cs="Arial"/>
        </w:rPr>
        <w:t>前完成兼容性适配、接口理解偏差、代码规范性等问题整改，整改后开展专项复核，确保一次达标。</w:t>
      </w:r>
    </w:p>
    <w:p w14:paraId="7BDA7932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过程质量管控：建立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每日自查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每日抽查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机制，前端完成页面开发后需先自查兼容性，后端接口开发后同步提交测试用例，质量专员逐一审验。</w:t>
      </w:r>
    </w:p>
    <w:p w14:paraId="07685A7E" w14:textId="5EE6E636" w:rsidR="0039403F" w:rsidRDefault="0039403F" w:rsidP="0039403F">
      <w:pPr>
        <w:pStyle w:val="ab"/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 w:rsidRPr="0039403F">
        <w:rPr>
          <w:rFonts w:ascii="Arial" w:eastAsia="等线" w:hAnsi="Arial" w:cs="Arial"/>
        </w:rPr>
        <w:t>风险与协作优化</w:t>
      </w:r>
    </w:p>
    <w:p w14:paraId="496459D5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风险专项管控：每日</w:t>
      </w:r>
      <w:proofErr w:type="gramStart"/>
      <w:r>
        <w:rPr>
          <w:rFonts w:ascii="Arial" w:eastAsia="等线" w:hAnsi="Arial" w:cs="Arial"/>
        </w:rPr>
        <w:t>跟踪高</w:t>
      </w:r>
      <w:proofErr w:type="gramEnd"/>
      <w:r>
        <w:rPr>
          <w:rFonts w:ascii="Arial" w:eastAsia="等线" w:hAnsi="Arial" w:cs="Arial"/>
        </w:rPr>
        <w:t>等级风险应对进度，每周召开风险复盘会，确保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集成、预备金消耗等风险逐步受控；完善应急预案，应对突发问题。</w:t>
      </w:r>
    </w:p>
    <w:p w14:paraId="29D713DA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协作机制升级：</w:t>
      </w:r>
      <w:proofErr w:type="gramStart"/>
      <w:r>
        <w:rPr>
          <w:rFonts w:ascii="Arial" w:eastAsia="等线" w:hAnsi="Arial" w:cs="Arial"/>
        </w:rPr>
        <w:t>每日站</w:t>
      </w:r>
      <w:proofErr w:type="gramEnd"/>
      <w:r>
        <w:rPr>
          <w:rFonts w:ascii="Arial" w:eastAsia="等线" w:hAnsi="Arial" w:cs="Arial"/>
        </w:rPr>
        <w:t>会增加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任务交接提醒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环节，模块开发完成后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小时内同步相关角色；每周三、周五</w:t>
      </w:r>
      <w:proofErr w:type="gramStart"/>
      <w:r>
        <w:rPr>
          <w:rFonts w:ascii="Arial" w:eastAsia="等线" w:hAnsi="Arial" w:cs="Arial"/>
        </w:rPr>
        <w:t>固定开展</w:t>
      </w:r>
      <w:proofErr w:type="gramEnd"/>
      <w:r>
        <w:rPr>
          <w:rFonts w:ascii="Arial" w:eastAsia="等线" w:hAnsi="Arial" w:cs="Arial"/>
        </w:rPr>
        <w:t>联调会议，接口变更需双方签字确认；与甲方约定需求反馈时限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个工作日，采用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书面文档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短会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模式提升效率。</w:t>
      </w:r>
    </w:p>
    <w:p w14:paraId="3B215302" w14:textId="787DCCA4" w:rsidR="0039403F" w:rsidRPr="0039403F" w:rsidRDefault="0039403F" w:rsidP="0039403F">
      <w:pPr>
        <w:pStyle w:val="ab"/>
        <w:numPr>
          <w:ilvl w:val="0"/>
          <w:numId w:val="41"/>
        </w:numPr>
        <w:rPr>
          <w:rFonts w:hint="eastAsia"/>
          <w:b/>
          <w:bCs/>
        </w:rPr>
      </w:pPr>
      <w:bookmarkStart w:id="18" w:name="heading_18"/>
      <w:r w:rsidRPr="0039403F">
        <w:rPr>
          <w:b/>
          <w:bCs/>
        </w:rPr>
        <w:t>后续监控安排</w:t>
      </w:r>
      <w:bookmarkEnd w:id="18"/>
    </w:p>
    <w:p w14:paraId="087A5224" w14:textId="4B77DE52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1. </w:t>
      </w:r>
      <w:r>
        <w:rPr>
          <w:rFonts w:ascii="Arial" w:eastAsia="等线" w:hAnsi="Arial" w:cs="Arial"/>
        </w:rPr>
        <w:t>日常监控：每日生成《项目执行快报》，跟踪进度、成本、质量、风险核心指标，及时预警偏差。</w:t>
      </w:r>
    </w:p>
    <w:p w14:paraId="57ADDD75" w14:textId="74D2BD5A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2. </w:t>
      </w:r>
      <w:r>
        <w:rPr>
          <w:rFonts w:ascii="Arial" w:eastAsia="等线" w:hAnsi="Arial" w:cs="Arial"/>
        </w:rPr>
        <w:t>阶段性监控：第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周末开展专项监控，评估整改及追赶效果；第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周末开展全面复盘，</w:t>
      </w:r>
      <w:proofErr w:type="gramStart"/>
      <w:r>
        <w:rPr>
          <w:rFonts w:ascii="Arial" w:eastAsia="等线" w:hAnsi="Arial" w:cs="Arial"/>
        </w:rPr>
        <w:t>更新挣值指标</w:t>
      </w:r>
      <w:proofErr w:type="gramEnd"/>
      <w:r>
        <w:rPr>
          <w:rFonts w:ascii="Arial" w:eastAsia="等线" w:hAnsi="Arial" w:cs="Arial"/>
        </w:rPr>
        <w:t>、风险状态，调整后续计划。</w:t>
      </w:r>
    </w:p>
    <w:p w14:paraId="4415BC0D" w14:textId="6F6E79BB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 xml:space="preserve">3. </w:t>
      </w:r>
      <w:r>
        <w:rPr>
          <w:rFonts w:ascii="Arial" w:eastAsia="等线" w:hAnsi="Arial" w:cs="Arial"/>
        </w:rPr>
        <w:t>节点管控：重点盯防</w:t>
      </w:r>
      <w:r>
        <w:rPr>
          <w:rFonts w:ascii="Arial" w:eastAsia="等线" w:hAnsi="Arial" w:cs="Arial"/>
        </w:rPr>
        <w:t>2026/02/25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集成完成）、</w:t>
      </w:r>
      <w:r>
        <w:rPr>
          <w:rFonts w:ascii="Arial" w:eastAsia="等线" w:hAnsi="Arial" w:cs="Arial"/>
        </w:rPr>
        <w:t>2026/02/28</w:t>
      </w:r>
      <w:r>
        <w:rPr>
          <w:rFonts w:ascii="Arial" w:eastAsia="等线" w:hAnsi="Arial" w:cs="Arial"/>
        </w:rPr>
        <w:t>（质量整改及联调完成）、</w:t>
      </w:r>
      <w:r>
        <w:rPr>
          <w:rFonts w:ascii="Arial" w:eastAsia="等线" w:hAnsi="Arial" w:cs="Arial"/>
        </w:rPr>
        <w:t>2026/03/06</w:t>
      </w:r>
      <w:r>
        <w:rPr>
          <w:rFonts w:ascii="Arial" w:eastAsia="等线" w:hAnsi="Arial" w:cs="Arial"/>
        </w:rPr>
        <w:t>（测试启动）三大节点，确保按时达标。</w:t>
      </w:r>
    </w:p>
    <w:p w14:paraId="10DC23CE" w14:textId="77777777" w:rsidR="0039403F" w:rsidRPr="0039403F" w:rsidRDefault="0039403F" w:rsidP="0039403F">
      <w:pPr>
        <w:pStyle w:val="1"/>
        <w:rPr>
          <w:rFonts w:hint="eastAsia"/>
        </w:rPr>
      </w:pPr>
      <w:bookmarkStart w:id="19" w:name="heading_19"/>
      <w:r w:rsidRPr="0039403F">
        <w:t>六、总结与展望</w:t>
      </w:r>
      <w:bookmarkEnd w:id="19"/>
    </w:p>
    <w:p w14:paraId="68564A95" w14:textId="77777777" w:rsidR="0039403F" w:rsidRPr="0039403F" w:rsidRDefault="0039403F" w:rsidP="0039403F">
      <w:pPr>
        <w:rPr>
          <w:rFonts w:hint="eastAsia"/>
          <w:b/>
          <w:bCs/>
        </w:rPr>
      </w:pPr>
      <w:bookmarkStart w:id="20" w:name="heading_20"/>
      <w:r w:rsidRPr="0039403F">
        <w:rPr>
          <w:b/>
          <w:bCs/>
        </w:rPr>
        <w:t>（一）项目整体总结</w:t>
      </w:r>
      <w:bookmarkEnd w:id="20"/>
    </w:p>
    <w:p w14:paraId="51783189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周项目整体处于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进度滞后、成本超支、质量待整改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被动状态，核心根源为前期规划不充分、协作机制不完善、质量管控前置不足，多维度问题叠加导致项目健康度偏低。但项目已建立标准化管控体系，需求变更、风险应对流程规范，通过后续针对性管控措施的落地，有望逐步扭转被动局面，追回滞后进度、控制成本超支、提升产品质量。</w:t>
      </w:r>
    </w:p>
    <w:p w14:paraId="0B1134D5" w14:textId="77777777" w:rsidR="0039403F" w:rsidRPr="0039403F" w:rsidRDefault="0039403F" w:rsidP="0039403F">
      <w:pPr>
        <w:rPr>
          <w:rFonts w:hint="eastAsia"/>
          <w:b/>
          <w:bCs/>
        </w:rPr>
      </w:pPr>
      <w:bookmarkStart w:id="21" w:name="heading_21"/>
      <w:r w:rsidRPr="0039403F">
        <w:rPr>
          <w:b/>
          <w:bCs/>
        </w:rPr>
        <w:t>（二）未来展望</w:t>
      </w:r>
      <w:bookmarkEnd w:id="21"/>
    </w:p>
    <w:p w14:paraId="2E247D9C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短期（第</w:t>
      </w:r>
      <w:r>
        <w:rPr>
          <w:rFonts w:ascii="Arial" w:eastAsia="等线" w:hAnsi="Arial" w:cs="Arial"/>
        </w:rPr>
        <w:t>7-8</w:t>
      </w:r>
      <w:r>
        <w:rPr>
          <w:rFonts w:ascii="Arial" w:eastAsia="等线" w:hAnsi="Arial" w:cs="Arial"/>
        </w:rPr>
        <w:t>周）：聚焦核心问题整改与进度追赶，确保按时启动测试阶段，推动</w:t>
      </w:r>
      <w:r>
        <w:rPr>
          <w:rFonts w:ascii="Arial" w:eastAsia="等线" w:hAnsi="Arial" w:cs="Arial"/>
        </w:rPr>
        <w:lastRenderedPageBreak/>
        <w:t>CPI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SPI</w:t>
      </w:r>
      <w:r>
        <w:rPr>
          <w:rFonts w:ascii="Arial" w:eastAsia="等线" w:hAnsi="Arial" w:cs="Arial"/>
        </w:rPr>
        <w:t>指标回升，高等级风险全部受控。</w:t>
      </w:r>
    </w:p>
    <w:p w14:paraId="48F3A648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中期（测试阶段）：强化</w:t>
      </w:r>
      <w:proofErr w:type="gramStart"/>
      <w:r>
        <w:rPr>
          <w:rFonts w:ascii="Arial" w:eastAsia="等线" w:hAnsi="Arial" w:cs="Arial"/>
        </w:rPr>
        <w:t>测试全</w:t>
      </w:r>
      <w:proofErr w:type="gramEnd"/>
      <w:r>
        <w:rPr>
          <w:rFonts w:ascii="Arial" w:eastAsia="等线" w:hAnsi="Arial" w:cs="Arial"/>
        </w:rPr>
        <w:t>流程管控，重点校验核心功能、兼容性及接口稳定性，及时修复故障，避免测试阶段再出现进度延误。</w:t>
      </w:r>
    </w:p>
    <w:p w14:paraId="463F057A" w14:textId="77777777" w:rsidR="0039403F" w:rsidRDefault="0039403F" w:rsidP="0039403F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长期（部署上线阶段）：优化部署方案，做好生产环境搭建、文档移交及验收准备，确保项目</w:t>
      </w:r>
      <w:r>
        <w:rPr>
          <w:rFonts w:ascii="Arial" w:eastAsia="等线" w:hAnsi="Arial" w:cs="Arial"/>
        </w:rPr>
        <w:t>2026/04/19</w:t>
      </w:r>
      <w:r>
        <w:rPr>
          <w:rFonts w:ascii="Arial" w:eastAsia="等线" w:hAnsi="Arial" w:cs="Arial"/>
        </w:rPr>
        <w:t>按时上线，交付符合甲方需求的高质量产品。同时，总结本次项目经验教训，完善项目管控流程，为后续同类项目提供标准化模板。</w:t>
      </w:r>
    </w:p>
    <w:p w14:paraId="66B7644F" w14:textId="7AC1F3AE" w:rsidR="0039403F" w:rsidRPr="0039403F" w:rsidRDefault="0039403F" w:rsidP="0039403F">
      <w:pPr>
        <w:rPr>
          <w:rFonts w:ascii="黑体" w:eastAsia="黑体" w:hAnsi="黑体" w:hint="eastAsia"/>
          <w:b/>
          <w:bCs/>
          <w:sz w:val="32"/>
          <w:szCs w:val="32"/>
        </w:rPr>
      </w:pPr>
    </w:p>
    <w:sectPr w:rsidR="0039403F" w:rsidRPr="003940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7045" w14:textId="77777777" w:rsidR="0041601A" w:rsidRDefault="0041601A" w:rsidP="003940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640DF1" w14:textId="77777777" w:rsidR="0041601A" w:rsidRDefault="0041601A" w:rsidP="003940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F53F2" w14:textId="77777777" w:rsidR="0041601A" w:rsidRDefault="0041601A" w:rsidP="003940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8A8A81" w14:textId="77777777" w:rsidR="0041601A" w:rsidRDefault="0041601A" w:rsidP="003940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494"/>
    <w:multiLevelType w:val="multilevel"/>
    <w:tmpl w:val="3C0AA7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F423F7"/>
    <w:multiLevelType w:val="multilevel"/>
    <w:tmpl w:val="DD1CF4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FF0F41"/>
    <w:multiLevelType w:val="multilevel"/>
    <w:tmpl w:val="C06805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AD08CD"/>
    <w:multiLevelType w:val="multilevel"/>
    <w:tmpl w:val="88AEF5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1F6F99"/>
    <w:multiLevelType w:val="multilevel"/>
    <w:tmpl w:val="11287D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B263EF9"/>
    <w:multiLevelType w:val="multilevel"/>
    <w:tmpl w:val="0CDCC1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C37A8F"/>
    <w:multiLevelType w:val="multilevel"/>
    <w:tmpl w:val="47F263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FEF3F47"/>
    <w:multiLevelType w:val="multilevel"/>
    <w:tmpl w:val="7F5EAD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19D3540"/>
    <w:multiLevelType w:val="multilevel"/>
    <w:tmpl w:val="1CF2F9D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A845010"/>
    <w:multiLevelType w:val="multilevel"/>
    <w:tmpl w:val="701EAE1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935018"/>
    <w:multiLevelType w:val="hybridMultilevel"/>
    <w:tmpl w:val="87EE3B36"/>
    <w:lvl w:ilvl="0" w:tplc="BAE4498A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0CA7136"/>
    <w:multiLevelType w:val="multilevel"/>
    <w:tmpl w:val="D2FC89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2FB0EFD"/>
    <w:multiLevelType w:val="multilevel"/>
    <w:tmpl w:val="40929BC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F33465"/>
    <w:multiLevelType w:val="multilevel"/>
    <w:tmpl w:val="64769F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4E71DE"/>
    <w:multiLevelType w:val="multilevel"/>
    <w:tmpl w:val="492A4C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C5840E7"/>
    <w:multiLevelType w:val="multilevel"/>
    <w:tmpl w:val="2612F5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E8D6B7B"/>
    <w:multiLevelType w:val="multilevel"/>
    <w:tmpl w:val="4FEEDF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F3D55B6"/>
    <w:multiLevelType w:val="multilevel"/>
    <w:tmpl w:val="BBE03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5EA61AD"/>
    <w:multiLevelType w:val="multilevel"/>
    <w:tmpl w:val="E0BE5F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87879F3"/>
    <w:multiLevelType w:val="multilevel"/>
    <w:tmpl w:val="69A8BB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8907FC2"/>
    <w:multiLevelType w:val="multilevel"/>
    <w:tmpl w:val="FED010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92729E2"/>
    <w:multiLevelType w:val="multilevel"/>
    <w:tmpl w:val="EE4EAD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A317E63"/>
    <w:multiLevelType w:val="multilevel"/>
    <w:tmpl w:val="CEE244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BD43CB2"/>
    <w:multiLevelType w:val="multilevel"/>
    <w:tmpl w:val="747AC5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C3F4F6B"/>
    <w:multiLevelType w:val="multilevel"/>
    <w:tmpl w:val="2960A07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0BF7AC4"/>
    <w:multiLevelType w:val="multilevel"/>
    <w:tmpl w:val="2EA25E0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2BF27DE"/>
    <w:multiLevelType w:val="multilevel"/>
    <w:tmpl w:val="7244F6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3970162"/>
    <w:multiLevelType w:val="multilevel"/>
    <w:tmpl w:val="686C6D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C486F6D"/>
    <w:multiLevelType w:val="multilevel"/>
    <w:tmpl w:val="CBE6EA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F660F23"/>
    <w:multiLevelType w:val="multilevel"/>
    <w:tmpl w:val="C22CCA6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FE11640"/>
    <w:multiLevelType w:val="multilevel"/>
    <w:tmpl w:val="AFA85C8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2B7626C"/>
    <w:multiLevelType w:val="multilevel"/>
    <w:tmpl w:val="4B8CC1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4A4423B"/>
    <w:multiLevelType w:val="hybridMultilevel"/>
    <w:tmpl w:val="9810051C"/>
    <w:lvl w:ilvl="0" w:tplc="FA227478">
      <w:start w:val="2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67610FC"/>
    <w:multiLevelType w:val="multilevel"/>
    <w:tmpl w:val="AAD8CD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AA64364"/>
    <w:multiLevelType w:val="multilevel"/>
    <w:tmpl w:val="0722EF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CD874AD"/>
    <w:multiLevelType w:val="multilevel"/>
    <w:tmpl w:val="CDEA3B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034FD0"/>
    <w:multiLevelType w:val="multilevel"/>
    <w:tmpl w:val="6B8400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2B37CD1"/>
    <w:multiLevelType w:val="hybridMultilevel"/>
    <w:tmpl w:val="C50E62FE"/>
    <w:lvl w:ilvl="0" w:tplc="BF743A88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375135A"/>
    <w:multiLevelType w:val="hybridMultilevel"/>
    <w:tmpl w:val="E8AEFCA0"/>
    <w:lvl w:ilvl="0" w:tplc="FFD4FC8A">
      <w:start w:val="1"/>
      <w:numFmt w:val="decimal"/>
      <w:lvlText w:val="%1."/>
      <w:lvlJc w:val="left"/>
      <w:pPr>
        <w:ind w:left="360" w:hanging="360"/>
      </w:pPr>
      <w:rPr>
        <w:rFonts w:ascii="Arial" w:eastAsia="等线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7DBA111A"/>
    <w:multiLevelType w:val="multilevel"/>
    <w:tmpl w:val="AFB657A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EFD7729"/>
    <w:multiLevelType w:val="multilevel"/>
    <w:tmpl w:val="79BE04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FF94331"/>
    <w:multiLevelType w:val="multilevel"/>
    <w:tmpl w:val="CFF0DD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16827119">
    <w:abstractNumId w:val="20"/>
  </w:num>
  <w:num w:numId="2" w16cid:durableId="1748107756">
    <w:abstractNumId w:val="21"/>
  </w:num>
  <w:num w:numId="3" w16cid:durableId="1241983633">
    <w:abstractNumId w:val="16"/>
  </w:num>
  <w:num w:numId="4" w16cid:durableId="109320624">
    <w:abstractNumId w:val="17"/>
  </w:num>
  <w:num w:numId="5" w16cid:durableId="554657610">
    <w:abstractNumId w:val="7"/>
  </w:num>
  <w:num w:numId="6" w16cid:durableId="412629838">
    <w:abstractNumId w:val="40"/>
  </w:num>
  <w:num w:numId="7" w16cid:durableId="330333821">
    <w:abstractNumId w:val="1"/>
  </w:num>
  <w:num w:numId="8" w16cid:durableId="715356348">
    <w:abstractNumId w:val="26"/>
  </w:num>
  <w:num w:numId="9" w16cid:durableId="2054234570">
    <w:abstractNumId w:val="33"/>
  </w:num>
  <w:num w:numId="10" w16cid:durableId="638458649">
    <w:abstractNumId w:val="0"/>
  </w:num>
  <w:num w:numId="11" w16cid:durableId="1700740756">
    <w:abstractNumId w:val="23"/>
  </w:num>
  <w:num w:numId="12" w16cid:durableId="1438407905">
    <w:abstractNumId w:val="14"/>
  </w:num>
  <w:num w:numId="13" w16cid:durableId="1459447156">
    <w:abstractNumId w:val="27"/>
  </w:num>
  <w:num w:numId="14" w16cid:durableId="410928519">
    <w:abstractNumId w:val="28"/>
  </w:num>
  <w:num w:numId="15" w16cid:durableId="749156850">
    <w:abstractNumId w:val="5"/>
  </w:num>
  <w:num w:numId="16" w16cid:durableId="234821491">
    <w:abstractNumId w:val="6"/>
  </w:num>
  <w:num w:numId="17" w16cid:durableId="518737578">
    <w:abstractNumId w:val="3"/>
  </w:num>
  <w:num w:numId="18" w16cid:durableId="826871009">
    <w:abstractNumId w:val="29"/>
  </w:num>
  <w:num w:numId="19" w16cid:durableId="129203943">
    <w:abstractNumId w:val="24"/>
  </w:num>
  <w:num w:numId="20" w16cid:durableId="71902782">
    <w:abstractNumId w:val="15"/>
  </w:num>
  <w:num w:numId="21" w16cid:durableId="46147914">
    <w:abstractNumId w:val="9"/>
  </w:num>
  <w:num w:numId="22" w16cid:durableId="752051703">
    <w:abstractNumId w:val="8"/>
  </w:num>
  <w:num w:numId="23" w16cid:durableId="612708918">
    <w:abstractNumId w:val="12"/>
  </w:num>
  <w:num w:numId="24" w16cid:durableId="720523568">
    <w:abstractNumId w:val="2"/>
  </w:num>
  <w:num w:numId="25" w16cid:durableId="442267730">
    <w:abstractNumId w:val="41"/>
  </w:num>
  <w:num w:numId="26" w16cid:durableId="551767405">
    <w:abstractNumId w:val="4"/>
  </w:num>
  <w:num w:numId="27" w16cid:durableId="298993181">
    <w:abstractNumId w:val="34"/>
  </w:num>
  <w:num w:numId="28" w16cid:durableId="156071250">
    <w:abstractNumId w:val="22"/>
  </w:num>
  <w:num w:numId="29" w16cid:durableId="299190404">
    <w:abstractNumId w:val="18"/>
  </w:num>
  <w:num w:numId="30" w16cid:durableId="1936936058">
    <w:abstractNumId w:val="36"/>
  </w:num>
  <w:num w:numId="31" w16cid:durableId="1279487445">
    <w:abstractNumId w:val="11"/>
  </w:num>
  <w:num w:numId="32" w16cid:durableId="2108038524">
    <w:abstractNumId w:val="13"/>
  </w:num>
  <w:num w:numId="33" w16cid:durableId="1739204391">
    <w:abstractNumId w:val="25"/>
  </w:num>
  <w:num w:numId="34" w16cid:durableId="812331679">
    <w:abstractNumId w:val="35"/>
  </w:num>
  <w:num w:numId="35" w16cid:durableId="216432444">
    <w:abstractNumId w:val="19"/>
  </w:num>
  <w:num w:numId="36" w16cid:durableId="421075586">
    <w:abstractNumId w:val="39"/>
  </w:num>
  <w:num w:numId="37" w16cid:durableId="931594657">
    <w:abstractNumId w:val="31"/>
  </w:num>
  <w:num w:numId="38" w16cid:durableId="1775512599">
    <w:abstractNumId w:val="30"/>
  </w:num>
  <w:num w:numId="39" w16cid:durableId="647905450">
    <w:abstractNumId w:val="32"/>
  </w:num>
  <w:num w:numId="40" w16cid:durableId="1326590233">
    <w:abstractNumId w:val="37"/>
  </w:num>
  <w:num w:numId="41" w16cid:durableId="313990261">
    <w:abstractNumId w:val="10"/>
  </w:num>
  <w:num w:numId="42" w16cid:durableId="992229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0C"/>
    <w:rsid w:val="000B25CD"/>
    <w:rsid w:val="001A0F46"/>
    <w:rsid w:val="001F5C48"/>
    <w:rsid w:val="002E788F"/>
    <w:rsid w:val="002F1508"/>
    <w:rsid w:val="00367E54"/>
    <w:rsid w:val="0039403F"/>
    <w:rsid w:val="0041601A"/>
    <w:rsid w:val="005B460C"/>
    <w:rsid w:val="007A4B9B"/>
    <w:rsid w:val="008B0F98"/>
    <w:rsid w:val="00A33C8C"/>
    <w:rsid w:val="00B046F8"/>
    <w:rsid w:val="00D20D1A"/>
    <w:rsid w:val="00D97FC7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9D94E"/>
  <w15:chartTrackingRefBased/>
  <w15:docId w15:val="{C006F9CA-BD2A-441C-9C9E-0AB57614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6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6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6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6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6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6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6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4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46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460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46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46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46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460C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5B46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B4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B46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5B46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B4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5B460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B460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B460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B4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5B460C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5B460C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3940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9403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940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9403F"/>
    <w:rPr>
      <w:sz w:val="18"/>
      <w:szCs w:val="18"/>
    </w:rPr>
  </w:style>
  <w:style w:type="paragraph" w:styleId="af4">
    <w:name w:val="No Spacing"/>
    <w:uiPriority w:val="1"/>
    <w:qFormat/>
    <w:rsid w:val="0039403F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2021</Words>
  <Characters>2203</Characters>
  <Application>Microsoft Office Word</Application>
  <DocSecurity>0</DocSecurity>
  <Lines>95</Lines>
  <Paragraphs>103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2026-01-15T08:00:00Z</dcterms:created>
  <dcterms:modified xsi:type="dcterms:W3CDTF">2026-01-15T08:09:00Z</dcterms:modified>
</cp:coreProperties>
</file>