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/>
          <w:b w:val="0"/>
          <w:sz w:val="20"/>
        </w:rPr>
      </w:pPr>
    </w:p>
    <w:p>
      <w:pPr>
        <w:pStyle w:val="2"/>
        <w:spacing w:before="10"/>
        <w:rPr>
          <w:rFonts w:ascii="Times New Roman"/>
          <w:b w:val="0"/>
          <w:sz w:val="21"/>
        </w:rPr>
      </w:pPr>
    </w:p>
    <w:tbl>
      <w:tblPr>
        <w:tblStyle w:val="6"/>
        <w:tblW w:w="0" w:type="auto"/>
        <w:tblInd w:w="1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720"/>
        <w:gridCol w:w="5033"/>
        <w:gridCol w:w="17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2" w:hRule="atLeast"/>
        </w:trPr>
        <w:tc>
          <w:tcPr>
            <w:tcW w:w="9322" w:type="dxa"/>
            <w:gridSpan w:val="4"/>
          </w:tcPr>
          <w:p>
            <w:pPr>
              <w:pStyle w:val="10"/>
              <w:tabs>
                <w:tab w:val="left" w:pos="1470"/>
                <w:tab w:val="left" w:pos="3052"/>
              </w:tabs>
              <w:spacing w:before="137"/>
              <w:ind w:left="26"/>
              <w:jc w:val="center"/>
              <w:rPr>
                <w:rFonts w:ascii="Times New Roman" w:eastAsia="Times New Roman"/>
                <w:b/>
                <w:sz w:val="24"/>
              </w:rPr>
            </w:pPr>
            <w:bookmarkStart w:id="0" w:name="单元题目：  Book1 Unit 2  Travelling Around"/>
            <w:bookmarkEnd w:id="0"/>
            <w:r>
              <w:rPr>
                <w:rFonts w:hint="eastAsia" w:ascii="Noto Sans Mono CJK HK" w:eastAsia="Noto Sans Mono CJK HK"/>
                <w:b/>
                <w:sz w:val="24"/>
              </w:rPr>
              <w:t>单元题目：</w:t>
            </w:r>
            <w:r>
              <w:rPr>
                <w:rFonts w:hint="eastAsia" w:ascii="Noto Sans Mono CJK HK" w:eastAsia="Noto Sans Mono CJK HK"/>
                <w:b/>
                <w:sz w:val="24"/>
              </w:rPr>
              <w:tab/>
            </w:r>
            <w:r>
              <w:rPr>
                <w:rFonts w:ascii="Times New Roman" w:eastAsia="Times New Roman"/>
                <w:b/>
                <w:sz w:val="24"/>
              </w:rPr>
              <w:t>Book1</w:t>
            </w:r>
            <w:r>
              <w:rPr>
                <w:rFonts w:ascii="Times New Roman" w:eastAsia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/>
                <w:b/>
                <w:sz w:val="24"/>
              </w:rPr>
              <w:t>Unit</w:t>
            </w:r>
            <w:r>
              <w:rPr>
                <w:rFonts w:ascii="Times New Roman" w:eastAsia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/>
                <w:b/>
                <w:sz w:val="24"/>
              </w:rPr>
              <w:t>2</w:t>
            </w:r>
            <w:r>
              <w:rPr>
                <w:rFonts w:ascii="Times New Roman" w:eastAsia="Times New Roman"/>
                <w:b/>
                <w:sz w:val="24"/>
              </w:rPr>
              <w:tab/>
            </w:r>
            <w:r>
              <w:rPr>
                <w:rFonts w:ascii="Times New Roman" w:eastAsia="Times New Roman"/>
                <w:b/>
                <w:sz w:val="24"/>
              </w:rPr>
              <w:t>Travelling</w:t>
            </w:r>
            <w:r>
              <w:rPr>
                <w:rFonts w:ascii="Times New Roman" w:eastAsia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 w:eastAsia="Times New Roman"/>
                <w:b/>
                <w:sz w:val="24"/>
              </w:rPr>
              <w:t>Around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4" w:hRule="atLeast"/>
        </w:trPr>
        <w:tc>
          <w:tcPr>
            <w:tcW w:w="820" w:type="dxa"/>
            <w:tcBorders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8502" w:type="dxa"/>
            <w:gridSpan w:val="3"/>
            <w:tcBorders>
              <w:bottom w:val="nil"/>
            </w:tcBorders>
          </w:tcPr>
          <w:p>
            <w:pPr>
              <w:pStyle w:val="10"/>
              <w:spacing w:before="4" w:line="360" w:lineRule="auto"/>
              <w:ind w:left="107"/>
              <w:rPr>
                <w:rFonts w:hint="eastAsia" w:ascii="宋体" w:hAnsi="宋体" w:eastAsia="宋体" w:cs="宋体"/>
                <w:sz w:val="21"/>
              </w:rPr>
            </w:pPr>
            <w:r>
              <w:rPr>
                <w:rFonts w:hint="eastAsia" w:ascii="宋体" w:hAnsi="宋体" w:eastAsia="宋体" w:cs="宋体"/>
                <w:sz w:val="21"/>
              </w:rPr>
              <w:t>1. 课标强调词汇在语境中的运用和表意功能，理解语篇中关键词的词义和功能以及所传递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1" w:hRule="atLeast"/>
        </w:trPr>
        <w:tc>
          <w:tcPr>
            <w:tcW w:w="820" w:type="dxa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8502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60" w:lineRule="auto"/>
              <w:ind w:left="107"/>
              <w:rPr>
                <w:rFonts w:hint="eastAsia" w:ascii="宋体" w:hAnsi="宋体" w:eastAsia="宋体" w:cs="宋体"/>
                <w:sz w:val="21"/>
              </w:rPr>
            </w:pPr>
            <w:r>
              <w:rPr>
                <w:rFonts w:hint="eastAsia" w:ascii="宋体" w:hAnsi="宋体" w:eastAsia="宋体" w:cs="宋体"/>
                <w:sz w:val="21"/>
              </w:rPr>
              <w:t>的意图和态度。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8" w:hRule="atLeast"/>
        </w:trPr>
        <w:tc>
          <w:tcPr>
            <w:tcW w:w="820" w:type="dxa"/>
            <w:tcBorders>
              <w:top w:val="nil"/>
              <w:bottom w:val="nil"/>
            </w:tcBorders>
          </w:tcPr>
          <w:p>
            <w:pPr>
              <w:pStyle w:val="10"/>
              <w:spacing w:before="195" w:line="156" w:lineRule="auto"/>
              <w:ind w:left="169" w:right="158"/>
              <w:jc w:val="both"/>
              <w:rPr>
                <w:rFonts w:hint="eastAsia" w:ascii="Noto Sans Mono CJK HK" w:eastAsia="Noto Sans Mono CJK HK"/>
                <w:b/>
                <w:sz w:val="24"/>
              </w:rPr>
            </w:pPr>
            <w:r>
              <w:rPr>
                <w:rFonts w:hint="eastAsia" w:ascii="Noto Sans Mono CJK HK" w:eastAsia="Noto Sans Mono CJK HK"/>
                <w:b/>
                <w:sz w:val="24"/>
              </w:rPr>
              <w:t>课标及课程大概念分析</w:t>
            </w:r>
          </w:p>
        </w:tc>
        <w:tc>
          <w:tcPr>
            <w:tcW w:w="8502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numPr>
                <w:ilvl w:val="0"/>
                <w:numId w:val="1"/>
              </w:numPr>
              <w:tabs>
                <w:tab w:val="left" w:pos="372"/>
              </w:tabs>
              <w:spacing w:before="4" w:after="0" w:line="360" w:lineRule="auto"/>
              <w:ind w:left="107" w:right="140" w:firstLine="0"/>
              <w:jc w:val="left"/>
              <w:rPr>
                <w:rFonts w:hint="eastAsia" w:ascii="宋体" w:hAnsi="宋体" w:eastAsia="宋体" w:cs="宋体"/>
                <w:sz w:val="21"/>
              </w:rPr>
            </w:pPr>
            <w:r>
              <w:rPr>
                <w:rFonts w:hint="eastAsia" w:ascii="宋体" w:hAnsi="宋体" w:eastAsia="宋体" w:cs="宋体"/>
                <w:w w:val="95"/>
                <w:sz w:val="21"/>
              </w:rPr>
              <w:t xml:space="preserve">在语境中开展语法教学，关注语法的表意功能，重视学生对语法学习的过程性参与，根     </w:t>
            </w:r>
            <w:r>
              <w:rPr>
                <w:rFonts w:hint="eastAsia" w:ascii="宋体" w:hAnsi="宋体" w:eastAsia="宋体" w:cs="宋体"/>
                <w:sz w:val="21"/>
              </w:rPr>
              <w:t>据学情灵活实施语法教学。</w:t>
            </w:r>
          </w:p>
          <w:p>
            <w:pPr>
              <w:pStyle w:val="10"/>
              <w:numPr>
                <w:ilvl w:val="0"/>
                <w:numId w:val="1"/>
              </w:numPr>
              <w:tabs>
                <w:tab w:val="left" w:pos="372"/>
              </w:tabs>
              <w:spacing w:before="0" w:after="0" w:line="360" w:lineRule="auto"/>
              <w:ind w:left="371" w:right="0" w:hanging="265"/>
              <w:jc w:val="left"/>
              <w:rPr>
                <w:rFonts w:hint="eastAsia" w:ascii="宋体" w:hAnsi="宋体" w:eastAsia="宋体" w:cs="宋体"/>
                <w:sz w:val="21"/>
              </w:rPr>
            </w:pPr>
            <w:r>
              <w:rPr>
                <w:rFonts w:hint="eastAsia" w:ascii="宋体" w:hAnsi="宋体" w:eastAsia="宋体" w:cs="宋体"/>
                <w:sz w:val="21"/>
              </w:rPr>
              <w:t>关注听力策略培养和听力微技能训练，坚持准确性和流利性并重的原则</w:t>
            </w:r>
          </w:p>
          <w:p>
            <w:pPr>
              <w:pStyle w:val="10"/>
              <w:numPr>
                <w:ilvl w:val="0"/>
                <w:numId w:val="1"/>
              </w:numPr>
              <w:tabs>
                <w:tab w:val="left" w:pos="372"/>
              </w:tabs>
              <w:spacing w:before="89" w:after="0" w:line="360" w:lineRule="auto"/>
              <w:ind w:left="107" w:right="97" w:firstLine="0"/>
              <w:jc w:val="left"/>
              <w:rPr>
                <w:rFonts w:hint="eastAsia" w:ascii="宋体" w:hAnsi="宋体" w:eastAsia="宋体" w:cs="宋体"/>
                <w:sz w:val="21"/>
              </w:rPr>
            </w:pPr>
            <w:r>
              <w:rPr>
                <w:rFonts w:hint="eastAsia" w:ascii="宋体" w:hAnsi="宋体" w:eastAsia="宋体" w:cs="宋体"/>
                <w:sz w:val="21"/>
              </w:rPr>
              <w:t>加强阅读策略的培养，发展学生的自主阅读能力，阅读活动设计要有思维深度，重视培养学生的思维品质，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0" w:hRule="atLeast"/>
        </w:trPr>
        <w:tc>
          <w:tcPr>
            <w:tcW w:w="820" w:type="dxa"/>
            <w:tcBorders>
              <w:top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8502" w:type="dxa"/>
            <w:gridSpan w:val="3"/>
            <w:tcBorders>
              <w:top w:val="nil"/>
            </w:tcBorders>
          </w:tcPr>
          <w:p>
            <w:pPr>
              <w:pStyle w:val="10"/>
              <w:spacing w:before="69" w:line="360" w:lineRule="auto"/>
              <w:ind w:left="107" w:right="97"/>
              <w:rPr>
                <w:rFonts w:hint="eastAsia" w:ascii="宋体" w:hAnsi="宋体" w:eastAsia="宋体" w:cs="宋体"/>
                <w:sz w:val="21"/>
              </w:rPr>
            </w:pPr>
            <w:r>
              <w:rPr>
                <w:rFonts w:hint="eastAsia" w:ascii="宋体" w:hAnsi="宋体" w:eastAsia="宋体" w:cs="宋体"/>
                <w:sz w:val="21"/>
              </w:rPr>
              <w:t>5. 加强写作任务的过程性和情境设置的真实性，帮助学生从阅读中寻找写作的出路，加强美文背诵，增加高质量的语言输入。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5" w:hRule="atLeast"/>
        </w:trPr>
        <w:tc>
          <w:tcPr>
            <w:tcW w:w="820" w:type="dxa"/>
          </w:tcPr>
          <w:p>
            <w:pPr>
              <w:pStyle w:val="10"/>
              <w:spacing w:line="156" w:lineRule="auto"/>
              <w:ind w:right="278"/>
              <w:jc w:val="both"/>
              <w:rPr>
                <w:rFonts w:hint="eastAsia" w:ascii="Noto Sans Mono CJK HK" w:eastAsia="宋体"/>
                <w:b/>
                <w:sz w:val="21"/>
                <w:szCs w:val="21"/>
                <w:lang w:val="en-US" w:eastAsia="zh-CN"/>
              </w:rPr>
            </w:pPr>
          </w:p>
          <w:p>
            <w:pPr>
              <w:pStyle w:val="10"/>
              <w:spacing w:line="360" w:lineRule="auto"/>
              <w:ind w:right="278"/>
              <w:jc w:val="both"/>
              <w:rPr>
                <w:rFonts w:hint="default" w:ascii="Noto Sans Mono CJK HK" w:eastAsia="宋体"/>
                <w:b/>
                <w:sz w:val="24"/>
                <w:lang w:val="en-US" w:eastAsia="zh-CN"/>
              </w:rPr>
            </w:pPr>
            <w:r>
              <w:rPr>
                <w:rFonts w:hint="eastAsia" w:ascii="Noto Sans Mono CJK HK" w:eastAsia="宋体"/>
                <w:b/>
                <w:sz w:val="21"/>
                <w:szCs w:val="21"/>
                <w:lang w:val="en-US" w:eastAsia="zh-CN"/>
              </w:rPr>
              <w:t>单元学习目标</w:t>
            </w:r>
          </w:p>
        </w:tc>
        <w:tc>
          <w:tcPr>
            <w:tcW w:w="8502" w:type="dxa"/>
            <w:gridSpan w:val="3"/>
          </w:tcPr>
          <w:p>
            <w:pPr>
              <w:pStyle w:val="10"/>
              <w:spacing w:before="50"/>
              <w:ind w:left="21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By the end of the unit, you will be able to:</w:t>
            </w:r>
          </w:p>
          <w:p>
            <w:pPr>
              <w:pStyle w:val="10"/>
              <w:numPr>
                <w:ilvl w:val="0"/>
                <w:numId w:val="2"/>
              </w:numPr>
              <w:tabs>
                <w:tab w:val="left" w:pos="267"/>
              </w:tabs>
              <w:spacing w:before="118" w:after="0" w:line="360" w:lineRule="auto"/>
              <w:ind w:left="107" w:right="71" w:firstLine="0"/>
              <w:jc w:val="lef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construct the theme-related vocabulary about travelling and introduce a travel destination you have been</w:t>
            </w:r>
            <w:r>
              <w:rPr>
                <w:rFonts w:ascii="Times New Roman"/>
                <w:spacing w:val="-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to;</w:t>
            </w:r>
          </w:p>
          <w:p>
            <w:pPr>
              <w:pStyle w:val="10"/>
              <w:numPr>
                <w:ilvl w:val="0"/>
                <w:numId w:val="2"/>
              </w:numPr>
              <w:tabs>
                <w:tab w:val="left" w:pos="267"/>
              </w:tabs>
              <w:spacing w:before="1" w:after="0" w:line="360" w:lineRule="auto"/>
              <w:ind w:left="107" w:right="72" w:firstLine="0"/>
              <w:jc w:val="lef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compare the travel of China and beyond, develop a patriotism and broaden your international horizons;</w:t>
            </w:r>
          </w:p>
          <w:p>
            <w:pPr>
              <w:pStyle w:val="10"/>
              <w:numPr>
                <w:ilvl w:val="0"/>
                <w:numId w:val="2"/>
              </w:numPr>
              <w:tabs>
                <w:tab w:val="left" w:pos="267"/>
              </w:tabs>
              <w:spacing w:before="0" w:after="0" w:line="360" w:lineRule="auto"/>
              <w:ind w:left="107" w:right="63" w:firstLine="0"/>
              <w:jc w:val="lef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write to a friend about your travel plan and make a travel brochure for a tour as attractive as possible</w:t>
            </w:r>
          </w:p>
          <w:p>
            <w:pPr>
              <w:pStyle w:val="10"/>
              <w:numPr>
                <w:ilvl w:val="0"/>
                <w:numId w:val="0"/>
              </w:numPr>
              <w:tabs>
                <w:tab w:val="left" w:pos="332"/>
              </w:tabs>
              <w:spacing w:before="0" w:after="0" w:line="360" w:lineRule="auto"/>
              <w:ind w:left="107" w:leftChars="0" w:right="69" w:rightChars="0"/>
              <w:jc w:val="left"/>
              <w:rPr>
                <w:rFonts w:ascii="Times New Roman"/>
                <w:sz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820" w:type="dxa"/>
            <w:vMerge w:val="restart"/>
          </w:tcPr>
          <w:p>
            <w:pPr>
              <w:pStyle w:val="10"/>
              <w:rPr>
                <w:rFonts w:ascii="Noto Sans Mono CJK HK"/>
                <w:b/>
                <w:sz w:val="20"/>
              </w:rPr>
            </w:pPr>
          </w:p>
          <w:p>
            <w:pPr>
              <w:pStyle w:val="10"/>
              <w:rPr>
                <w:rFonts w:ascii="Noto Sans Mono CJK HK"/>
                <w:b/>
                <w:sz w:val="20"/>
              </w:rPr>
            </w:pPr>
          </w:p>
          <w:p>
            <w:pPr>
              <w:pStyle w:val="10"/>
              <w:rPr>
                <w:rFonts w:ascii="Noto Sans Mono CJK HK"/>
                <w:b/>
                <w:sz w:val="20"/>
              </w:rPr>
            </w:pPr>
          </w:p>
          <w:p>
            <w:pPr>
              <w:pStyle w:val="10"/>
              <w:rPr>
                <w:rFonts w:ascii="Noto Sans Mono CJK HK"/>
                <w:b/>
                <w:sz w:val="12"/>
              </w:rPr>
            </w:pPr>
          </w:p>
          <w:p>
            <w:pPr>
              <w:pStyle w:val="10"/>
              <w:spacing w:before="1" w:line="177" w:lineRule="auto"/>
              <w:ind w:left="200" w:right="187"/>
              <w:jc w:val="both"/>
              <w:rPr>
                <w:rFonts w:hint="eastAsia" w:ascii="Noto Sans Mono CJK HK" w:eastAsia="Noto Sans Mono CJK HK"/>
                <w:b/>
                <w:sz w:val="21"/>
              </w:rPr>
            </w:pPr>
            <w:r>
              <w:rPr>
                <w:rFonts w:hint="eastAsia" w:ascii="Noto Sans Mono CJK HK" w:eastAsia="Noto Sans Mono CJK HK"/>
                <w:b/>
                <w:sz w:val="21"/>
              </w:rPr>
              <w:t>单元学时划分</w:t>
            </w:r>
          </w:p>
        </w:tc>
        <w:tc>
          <w:tcPr>
            <w:tcW w:w="1720" w:type="dxa"/>
          </w:tcPr>
          <w:p>
            <w:pPr>
              <w:pStyle w:val="10"/>
              <w:spacing w:before="15"/>
              <w:ind w:left="347"/>
              <w:rPr>
                <w:rFonts w:hint="eastAsia" w:ascii="Noto Sans Mono CJK HK" w:eastAsia="Noto Sans Mono CJK HK"/>
                <w:b/>
                <w:sz w:val="24"/>
              </w:rPr>
            </w:pPr>
            <w:r>
              <w:rPr>
                <w:rFonts w:hint="eastAsia" w:ascii="Noto Sans Mono CJK HK" w:eastAsia="Noto Sans Mono CJK HK"/>
                <w:b/>
                <w:sz w:val="24"/>
              </w:rPr>
              <w:t>学习阶段</w:t>
            </w:r>
          </w:p>
        </w:tc>
        <w:tc>
          <w:tcPr>
            <w:tcW w:w="5033" w:type="dxa"/>
          </w:tcPr>
          <w:p>
            <w:pPr>
              <w:pStyle w:val="10"/>
              <w:spacing w:before="15"/>
              <w:ind w:left="206" w:right="195"/>
              <w:jc w:val="center"/>
              <w:rPr>
                <w:rFonts w:hint="eastAsia" w:ascii="Noto Sans Mono CJK HK" w:eastAsia="Noto Sans Mono CJK HK"/>
                <w:b/>
                <w:sz w:val="24"/>
              </w:rPr>
            </w:pPr>
            <w:r>
              <w:rPr>
                <w:rFonts w:hint="eastAsia" w:ascii="Noto Sans Mono CJK HK" w:eastAsia="Noto Sans Mono CJK HK"/>
                <w:b/>
                <w:sz w:val="24"/>
              </w:rPr>
              <w:t>核心任务</w:t>
            </w:r>
          </w:p>
        </w:tc>
        <w:tc>
          <w:tcPr>
            <w:tcW w:w="1749" w:type="dxa"/>
          </w:tcPr>
          <w:p>
            <w:pPr>
              <w:pStyle w:val="10"/>
              <w:spacing w:before="15"/>
              <w:ind w:left="435" w:right="426"/>
              <w:jc w:val="center"/>
              <w:rPr>
                <w:rFonts w:hint="eastAsia" w:ascii="Noto Sans Mono CJK HK" w:eastAsia="Noto Sans Mono CJK HK"/>
                <w:b/>
                <w:sz w:val="24"/>
              </w:rPr>
            </w:pPr>
            <w:r>
              <w:rPr>
                <w:rFonts w:hint="eastAsia" w:ascii="Noto Sans Mono CJK HK" w:eastAsia="Noto Sans Mono CJK HK"/>
                <w:b/>
                <w:sz w:val="24"/>
              </w:rPr>
              <w:t>学时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82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0" w:type="dxa"/>
          </w:tcPr>
          <w:p>
            <w:pPr>
              <w:pStyle w:val="10"/>
              <w:spacing w:before="16" w:line="273" w:lineRule="auto"/>
              <w:ind w:left="107" w:right="5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Overall Perception</w:t>
            </w:r>
          </w:p>
        </w:tc>
        <w:tc>
          <w:tcPr>
            <w:tcW w:w="5033" w:type="dxa"/>
          </w:tcPr>
          <w:p>
            <w:pPr>
              <w:pStyle w:val="10"/>
              <w:spacing w:before="10"/>
              <w:rPr>
                <w:rFonts w:ascii="Noto Sans Mono CJK HK"/>
                <w:b/>
                <w:sz w:val="12"/>
              </w:rPr>
            </w:pPr>
          </w:p>
          <w:p>
            <w:pPr>
              <w:pStyle w:val="10"/>
              <w:spacing w:before="1"/>
              <w:ind w:left="208" w:right="1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Get ready to travel</w:t>
            </w:r>
          </w:p>
        </w:tc>
        <w:tc>
          <w:tcPr>
            <w:tcW w:w="1749" w:type="dxa"/>
          </w:tcPr>
          <w:p>
            <w:pPr>
              <w:pStyle w:val="10"/>
              <w:spacing w:before="9"/>
              <w:rPr>
                <w:rFonts w:ascii="Noto Sans Mono CJK HK"/>
                <w:b/>
                <w:sz w:val="13"/>
              </w:rPr>
            </w:pPr>
          </w:p>
          <w:p>
            <w:pPr>
              <w:pStyle w:val="10"/>
              <w:ind w:left="436" w:right="426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1 Period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2" w:hRule="atLeast"/>
        </w:trPr>
        <w:tc>
          <w:tcPr>
            <w:tcW w:w="82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0" w:type="dxa"/>
          </w:tcPr>
          <w:p>
            <w:pPr>
              <w:pStyle w:val="10"/>
              <w:spacing w:before="15" w:line="273" w:lineRule="auto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Exploration &amp; Construction</w:t>
            </w:r>
          </w:p>
        </w:tc>
        <w:tc>
          <w:tcPr>
            <w:tcW w:w="5033" w:type="dxa"/>
          </w:tcPr>
          <w:p>
            <w:pPr>
              <w:pStyle w:val="10"/>
              <w:spacing w:before="12"/>
              <w:rPr>
                <w:rFonts w:ascii="Noto Sans Mono CJK HK"/>
                <w:b/>
                <w:sz w:val="12"/>
              </w:rPr>
            </w:pPr>
          </w:p>
          <w:p>
            <w:pPr>
              <w:pStyle w:val="10"/>
              <w:ind w:left="208" w:right="195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Make reservations</w:t>
            </w:r>
          </w:p>
        </w:tc>
        <w:tc>
          <w:tcPr>
            <w:tcW w:w="1749" w:type="dxa"/>
          </w:tcPr>
          <w:p>
            <w:pPr>
              <w:pStyle w:val="10"/>
              <w:spacing w:before="12"/>
              <w:rPr>
                <w:rFonts w:ascii="Noto Sans Mono CJK HK"/>
                <w:b/>
                <w:sz w:val="12"/>
              </w:rPr>
            </w:pPr>
          </w:p>
          <w:p>
            <w:pPr>
              <w:pStyle w:val="10"/>
              <w:ind w:left="435" w:right="426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4 Periods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7" w:hRule="atLeast"/>
        </w:trPr>
        <w:tc>
          <w:tcPr>
            <w:tcW w:w="82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0" w:type="dxa"/>
          </w:tcPr>
          <w:p>
            <w:pPr>
              <w:pStyle w:val="10"/>
              <w:spacing w:before="16" w:line="273" w:lineRule="auto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Application &amp; Transfer</w:t>
            </w:r>
          </w:p>
        </w:tc>
        <w:tc>
          <w:tcPr>
            <w:tcW w:w="5033" w:type="dxa"/>
          </w:tcPr>
          <w:p>
            <w:pPr>
              <w:pStyle w:val="10"/>
              <w:spacing w:before="4"/>
              <w:rPr>
                <w:rFonts w:ascii="Noto Sans Mono CJK HK"/>
                <w:b/>
                <w:sz w:val="12"/>
              </w:rPr>
            </w:pPr>
          </w:p>
          <w:p>
            <w:pPr>
              <w:pStyle w:val="10"/>
              <w:ind w:left="216" w:right="1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Write a travel plan and design a travel brochure</w:t>
            </w:r>
          </w:p>
        </w:tc>
        <w:tc>
          <w:tcPr>
            <w:tcW w:w="1749" w:type="dxa"/>
          </w:tcPr>
          <w:p>
            <w:pPr>
              <w:pStyle w:val="10"/>
              <w:spacing w:before="20"/>
              <w:rPr>
                <w:rFonts w:ascii="Noto Sans Mono CJK HK"/>
                <w:b/>
                <w:sz w:val="12"/>
              </w:rPr>
            </w:pPr>
          </w:p>
          <w:p>
            <w:pPr>
              <w:pStyle w:val="10"/>
              <w:ind w:left="436" w:right="425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2 Periods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5" w:hRule="atLeast"/>
        </w:trPr>
        <w:tc>
          <w:tcPr>
            <w:tcW w:w="82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0" w:type="dxa"/>
          </w:tcPr>
          <w:p>
            <w:pPr>
              <w:pStyle w:val="10"/>
              <w:spacing w:before="16" w:line="273" w:lineRule="auto"/>
              <w:ind w:left="107" w:right="1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Reconstruction &amp; Extension</w:t>
            </w:r>
          </w:p>
        </w:tc>
        <w:tc>
          <w:tcPr>
            <w:tcW w:w="5033" w:type="dxa"/>
          </w:tcPr>
          <w:p>
            <w:pPr>
              <w:pStyle w:val="10"/>
              <w:spacing w:before="181" w:line="312" w:lineRule="auto"/>
              <w:ind w:left="1975" w:right="125" w:hanging="18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Reconstruct the unit as a whole to expand the mind map of travelling.</w:t>
            </w:r>
          </w:p>
        </w:tc>
        <w:tc>
          <w:tcPr>
            <w:tcW w:w="1749" w:type="dxa"/>
          </w:tcPr>
          <w:p>
            <w:pPr>
              <w:pStyle w:val="10"/>
              <w:spacing w:before="16"/>
              <w:rPr>
                <w:rFonts w:ascii="Noto Sans Mono CJK HK"/>
                <w:b/>
                <w:sz w:val="16"/>
              </w:rPr>
            </w:pPr>
          </w:p>
          <w:p>
            <w:pPr>
              <w:pStyle w:val="10"/>
              <w:ind w:left="435" w:right="426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2 Periods</w:t>
            </w:r>
          </w:p>
        </w:tc>
      </w:tr>
    </w:tbl>
    <w:p>
      <w:pPr>
        <w:spacing w:after="0"/>
        <w:jc w:val="center"/>
        <w:rPr>
          <w:rFonts w:ascii="Times New Roman"/>
          <w:sz w:val="21"/>
        </w:rPr>
        <w:sectPr>
          <w:headerReference r:id="rId5" w:type="default"/>
          <w:footerReference r:id="rId6" w:type="default"/>
          <w:pgSz w:w="10320" w:h="14570"/>
          <w:pgMar w:top="560" w:right="420" w:bottom="280" w:left="340" w:header="720" w:footer="720" w:gutter="0"/>
          <w:cols w:space="720" w:num="1"/>
        </w:sectPr>
      </w:pPr>
    </w:p>
    <w:p>
      <w:pPr>
        <w:pStyle w:val="2"/>
        <w:spacing w:before="2"/>
        <w:rPr>
          <w:sz w:val="10"/>
        </w:rPr>
      </w:pPr>
    </w:p>
    <w:p>
      <w:pPr>
        <w:pStyle w:val="2"/>
        <w:ind w:left="1049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88280" cy="279590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791" cy="27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7" w:line="156" w:lineRule="auto"/>
        <w:ind w:left="288" w:right="8787" w:firstLine="0"/>
        <w:jc w:val="both"/>
        <w:rPr>
          <w:rFonts w:hint="eastAsia" w:ascii="Noto Sans Mono CJK HK" w:eastAsia="Noto Sans Mono CJK HK"/>
          <w:b/>
          <w:sz w:val="24"/>
        </w:rPr>
      </w:pPr>
      <w:r>
        <w:pict>
          <v:shape id="_x0000_s1026" o:spid="_x0000_s1026" style="position:absolute;left:0pt;margin-left:22.7pt;margin-top:-230.55pt;height:516.05pt;width:466.6pt;mso-position-horizontal-relative:page;z-index:-251656192;mso-width-relative:page;mso-height-relative:page;" filled="f" stroked="t" coordorigin="454,-4612" coordsize="9332,10321" path="m454,-4607l9786,-4607m454,5709l9786,5709m459,-4612l459,5704m1279,-4612l1279,5704m9781,-4612l9781,5704e">
            <v:path arrowok="t"/>
            <v:fill on="f" focussize="0,0"/>
            <v:stroke weight="0.48pt" color="#000000"/>
            <v:imagedata o:title=""/>
            <o:lock v:ext="edit"/>
          </v:shape>
        </w:pict>
      </w:r>
      <w:r>
        <w:rPr>
          <w:rFonts w:hint="eastAsia" w:ascii="Noto Sans Mono CJK HK" w:eastAsia="Noto Sans Mono CJK HK"/>
          <w:b/>
          <w:sz w:val="24"/>
        </w:rPr>
        <w:t>单元四大结构</w:t>
      </w:r>
    </w:p>
    <w:p>
      <w:pPr>
        <w:pStyle w:val="2"/>
        <w:ind w:left="104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81930" cy="291909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16" cy="29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</w:p>
    <w:p>
      <w:pPr>
        <w:pStyle w:val="2"/>
        <w:spacing w:before="3"/>
        <w:rPr>
          <w:sz w:val="17"/>
        </w:rPr>
      </w:pPr>
      <w:r>
        <w:pict>
          <v:shape id="_x0000_s1027" o:spid="_x0000_s1027" o:spt="202" type="#_x0000_t202" style="position:absolute;left:0pt;margin-left:22.95pt;margin-top:19.55pt;height:40.6pt;width:466.1pt;mso-position-horizontal-relative:page;mso-wrap-distance-bottom:0pt;mso-wrap-distance-top:0pt;z-index:-251655168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2922"/>
                    </w:tabs>
                    <w:spacing w:before="61"/>
                    <w:ind w:left="16" w:right="0" w:firstLine="0"/>
                    <w:jc w:val="center"/>
                    <w:rPr>
                      <w:rFonts w:ascii="Times New Roman" w:eastAsia="Times New Roman"/>
                      <w:b/>
                      <w:sz w:val="24"/>
                    </w:rPr>
                  </w:pPr>
                  <w:r>
                    <w:rPr>
                      <w:rFonts w:hint="eastAsia" w:ascii="Noto Sans Mono CJK HK" w:eastAsia="Noto Sans Mono CJK HK"/>
                      <w:b/>
                      <w:sz w:val="24"/>
                    </w:rPr>
                    <w:t xml:space="preserve">单元题目： </w:t>
                  </w:r>
                  <w:r>
                    <w:rPr>
                      <w:rFonts w:ascii="Times New Roman" w:eastAsia="Times New Roman"/>
                      <w:b/>
                      <w:sz w:val="24"/>
                    </w:rPr>
                    <w:t>Book1 Unit</w:t>
                  </w:r>
                  <w:r>
                    <w:rPr>
                      <w:rFonts w:ascii="Times New Roman" w:eastAsia="Times New Roman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sz w:val="24"/>
                    </w:rPr>
                    <w:t>2</w:t>
                  </w:r>
                  <w:r>
                    <w:rPr>
                      <w:rFonts w:ascii="Times New Roman" w:eastAsia="Times New Roman"/>
                      <w:b/>
                      <w:sz w:val="24"/>
                    </w:rPr>
                    <w:tab/>
                  </w:r>
                  <w:r>
                    <w:rPr>
                      <w:rFonts w:ascii="Times New Roman" w:eastAsia="Times New Roman"/>
                      <w:b/>
                      <w:spacing w:val="-3"/>
                      <w:sz w:val="24"/>
                    </w:rPr>
                    <w:t>Travelling</w:t>
                  </w:r>
                  <w:r>
                    <w:rPr>
                      <w:rFonts w:ascii="Times New Roman" w:eastAsia="Times New Roman"/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sz w:val="24"/>
                    </w:rPr>
                    <w:t>Around</w:t>
                  </w:r>
                </w:p>
              </w:txbxContent>
            </v:textbox>
            <w10:wrap type="topAndBottom"/>
          </v:shape>
        </w:pict>
      </w:r>
    </w:p>
    <w:p>
      <w:pPr>
        <w:tabs>
          <w:tab w:val="left" w:pos="6797"/>
        </w:tabs>
        <w:spacing w:before="0" w:after="54"/>
        <w:ind w:left="4428" w:right="0" w:firstLine="0"/>
        <w:jc w:val="left"/>
        <w:rPr>
          <w:rFonts w:hint="eastAsia" w:ascii="宋体" w:hAnsi="宋体" w:eastAsia="宋体" w:cs="宋体"/>
          <w:b/>
          <w:sz w:val="24"/>
        </w:rPr>
      </w:pPr>
      <w:r>
        <w:rPr>
          <w:rFonts w:hint="eastAsia" w:ascii="宋体" w:hAnsi="宋体" w:eastAsia="宋体" w:cs="宋体"/>
          <w:b/>
          <w:sz w:val="28"/>
        </w:rPr>
        <w:t>单元</w:t>
      </w:r>
      <w:r>
        <w:rPr>
          <w:rFonts w:hint="eastAsia" w:ascii="宋体" w:hAnsi="宋体" w:eastAsia="宋体" w:cs="宋体"/>
          <w:b/>
          <w:sz w:val="24"/>
        </w:rPr>
        <w:t>第</w:t>
      </w:r>
      <w:r>
        <w:rPr>
          <w:rFonts w:hint="eastAsia" w:ascii="宋体" w:hAnsi="宋体" w:eastAsia="宋体" w:cs="宋体"/>
          <w:b/>
          <w:spacing w:val="-58"/>
          <w:sz w:val="24"/>
        </w:rPr>
        <w:t xml:space="preserve"> </w:t>
      </w:r>
      <w:r>
        <w:rPr>
          <w:rFonts w:hint="eastAsia" w:ascii="宋体" w:hAnsi="宋体" w:eastAsia="宋体" w:cs="宋体"/>
          <w:b/>
          <w:sz w:val="24"/>
        </w:rPr>
        <w:t>5、6</w:t>
      </w:r>
      <w:r>
        <w:rPr>
          <w:rFonts w:hint="eastAsia" w:ascii="宋体" w:hAnsi="宋体" w:eastAsia="宋体" w:cs="宋体"/>
          <w:b/>
          <w:spacing w:val="-58"/>
          <w:sz w:val="24"/>
        </w:rPr>
        <w:t xml:space="preserve"> </w:t>
      </w:r>
      <w:r>
        <w:rPr>
          <w:rFonts w:hint="eastAsia" w:ascii="宋体" w:hAnsi="宋体" w:eastAsia="宋体" w:cs="宋体"/>
          <w:b/>
          <w:sz w:val="24"/>
        </w:rPr>
        <w:t>学时</w:t>
      </w:r>
      <w:r>
        <w:rPr>
          <w:rFonts w:hint="eastAsia" w:ascii="宋体" w:hAnsi="宋体" w:eastAsia="宋体" w:cs="宋体"/>
          <w:b/>
          <w:sz w:val="24"/>
        </w:rPr>
        <w:tab/>
      </w:r>
      <w:r>
        <w:rPr>
          <w:rFonts w:hint="eastAsia" w:ascii="宋体" w:hAnsi="宋体" w:eastAsia="宋体" w:cs="宋体"/>
          <w:b/>
          <w:sz w:val="24"/>
        </w:rPr>
        <w:t>11</w:t>
      </w:r>
      <w:r>
        <w:rPr>
          <w:rFonts w:hint="eastAsia" w:ascii="宋体" w:hAnsi="宋体" w:eastAsia="宋体" w:cs="宋体"/>
          <w:b/>
          <w:spacing w:val="-60"/>
          <w:sz w:val="24"/>
        </w:rPr>
        <w:t xml:space="preserve"> </w:t>
      </w:r>
      <w:r>
        <w:rPr>
          <w:rFonts w:hint="eastAsia" w:ascii="宋体" w:hAnsi="宋体" w:eastAsia="宋体" w:cs="宋体"/>
          <w:b/>
          <w:sz w:val="24"/>
        </w:rPr>
        <w:t>月</w:t>
      </w:r>
      <w:r>
        <w:rPr>
          <w:rFonts w:hint="eastAsia" w:ascii="宋体" w:hAnsi="宋体" w:eastAsia="宋体" w:cs="宋体"/>
          <w:b/>
          <w:spacing w:val="2"/>
          <w:sz w:val="24"/>
        </w:rPr>
        <w:t xml:space="preserve"> </w:t>
      </w:r>
      <w:r>
        <w:rPr>
          <w:rFonts w:hint="eastAsia" w:ascii="宋体" w:hAnsi="宋体" w:eastAsia="宋体" w:cs="宋体"/>
          <w:b/>
          <w:sz w:val="24"/>
        </w:rPr>
        <w:t>24</w:t>
      </w:r>
      <w:r>
        <w:rPr>
          <w:rFonts w:hint="eastAsia" w:ascii="宋体" w:hAnsi="宋体" w:eastAsia="宋体" w:cs="宋体"/>
          <w:b/>
          <w:spacing w:val="-60"/>
          <w:sz w:val="24"/>
        </w:rPr>
        <w:t xml:space="preserve"> </w:t>
      </w:r>
      <w:r>
        <w:rPr>
          <w:rFonts w:hint="eastAsia" w:ascii="宋体" w:hAnsi="宋体" w:eastAsia="宋体" w:cs="宋体"/>
          <w:b/>
          <w:sz w:val="24"/>
        </w:rPr>
        <w:t>日</w:t>
      </w:r>
    </w:p>
    <w:tbl>
      <w:tblPr>
        <w:tblStyle w:val="6"/>
        <w:tblW w:w="0" w:type="auto"/>
        <w:tblInd w:w="26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2"/>
        <w:gridCol w:w="1066"/>
        <w:gridCol w:w="4740"/>
        <w:gridCol w:w="45"/>
        <w:gridCol w:w="930"/>
        <w:gridCol w:w="116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7" w:hRule="atLeast"/>
        </w:trPr>
        <w:tc>
          <w:tcPr>
            <w:tcW w:w="1182" w:type="dxa"/>
          </w:tcPr>
          <w:p>
            <w:pPr>
              <w:pStyle w:val="10"/>
              <w:spacing w:before="4"/>
              <w:rPr>
                <w:rFonts w:ascii="Noto Sans Mono CJK HK"/>
                <w:b/>
                <w:sz w:val="18"/>
              </w:rPr>
            </w:pPr>
          </w:p>
          <w:p>
            <w:pPr>
              <w:pStyle w:val="10"/>
              <w:ind w:left="351"/>
              <w:rPr>
                <w:rFonts w:hint="eastAsia" w:ascii="Noto Sans Mono CJK HK" w:eastAsia="Noto Sans Mono CJK HK"/>
                <w:b/>
                <w:sz w:val="24"/>
              </w:rPr>
            </w:pPr>
            <w:r>
              <w:rPr>
                <w:rFonts w:hint="eastAsia" w:ascii="Noto Sans Mono CJK HK" w:eastAsia="Noto Sans Mono CJK HK"/>
                <w:b/>
                <w:sz w:val="24"/>
              </w:rPr>
              <w:t>课题</w:t>
            </w:r>
          </w:p>
        </w:tc>
        <w:tc>
          <w:tcPr>
            <w:tcW w:w="5851" w:type="dxa"/>
            <w:gridSpan w:val="3"/>
          </w:tcPr>
          <w:p>
            <w:pPr>
              <w:pStyle w:val="10"/>
              <w:spacing w:before="136" w:line="275" w:lineRule="exact"/>
              <w:ind w:left="878" w:right="86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Travelling around</w:t>
            </w:r>
          </w:p>
          <w:p>
            <w:pPr>
              <w:pStyle w:val="10"/>
              <w:spacing w:line="275" w:lineRule="exact"/>
              <w:ind w:left="890" w:right="86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----Write to a friend about a travel plan</w:t>
            </w:r>
          </w:p>
        </w:tc>
        <w:tc>
          <w:tcPr>
            <w:tcW w:w="930" w:type="dxa"/>
          </w:tcPr>
          <w:p>
            <w:pPr>
              <w:pStyle w:val="10"/>
              <w:tabs>
                <w:tab w:val="left" w:pos="583"/>
              </w:tabs>
              <w:spacing w:before="54"/>
              <w:ind w:left="108"/>
              <w:rPr>
                <w:rFonts w:hint="eastAsia" w:ascii="Noto Sans Mono CJK HK" w:eastAsia="Noto Sans Mono CJK HK"/>
                <w:b/>
                <w:sz w:val="24"/>
              </w:rPr>
            </w:pPr>
            <w:r>
              <w:rPr>
                <w:rFonts w:hint="eastAsia" w:ascii="Noto Sans Mono CJK HK" w:eastAsia="Noto Sans Mono CJK HK"/>
                <w:b/>
                <w:sz w:val="24"/>
              </w:rPr>
              <w:t>学</w:t>
            </w:r>
            <w:r>
              <w:rPr>
                <w:rFonts w:hint="eastAsia" w:ascii="Noto Sans Mono CJK HK" w:eastAsia="Noto Sans Mono CJK HK"/>
                <w:b/>
                <w:sz w:val="24"/>
              </w:rPr>
              <w:tab/>
            </w:r>
            <w:r>
              <w:rPr>
                <w:rFonts w:hint="eastAsia" w:ascii="Noto Sans Mono CJK HK" w:eastAsia="Noto Sans Mono CJK HK"/>
                <w:b/>
                <w:sz w:val="24"/>
              </w:rPr>
              <w:t>习</w:t>
            </w:r>
          </w:p>
          <w:p>
            <w:pPr>
              <w:pStyle w:val="10"/>
              <w:spacing w:before="145"/>
              <w:ind w:left="108"/>
              <w:rPr>
                <w:rFonts w:hint="eastAsia" w:ascii="Noto Sans Mono CJK HK" w:eastAsia="Noto Sans Mono CJK HK"/>
                <w:b/>
                <w:sz w:val="24"/>
              </w:rPr>
            </w:pPr>
            <w:r>
              <w:rPr>
                <w:rFonts w:hint="eastAsia" w:ascii="Noto Sans Mono CJK HK" w:eastAsia="Noto Sans Mono CJK HK"/>
                <w:b/>
                <w:sz w:val="24"/>
              </w:rPr>
              <w:t>阶 段</w:t>
            </w:r>
          </w:p>
        </w:tc>
        <w:tc>
          <w:tcPr>
            <w:tcW w:w="1162" w:type="dxa"/>
          </w:tcPr>
          <w:p>
            <w:pPr>
              <w:pStyle w:val="10"/>
              <w:spacing w:before="54"/>
              <w:ind w:left="107"/>
              <w:rPr>
                <w:rFonts w:hint="eastAsia" w:ascii="Noto Sans Mono CJK HK" w:eastAsia="Noto Sans Mono CJK HK"/>
                <w:b/>
                <w:sz w:val="24"/>
              </w:rPr>
            </w:pPr>
            <w:r>
              <w:rPr>
                <w:rFonts w:hint="eastAsia" w:ascii="Noto Sans Mono CJK HK" w:eastAsia="Noto Sans Mono CJK HK"/>
                <w:b/>
                <w:sz w:val="24"/>
              </w:rPr>
              <w:t>应 用</w:t>
            </w:r>
          </w:p>
          <w:p>
            <w:pPr>
              <w:pStyle w:val="10"/>
              <w:spacing w:before="145"/>
              <w:ind w:left="107"/>
              <w:rPr>
                <w:rFonts w:hint="eastAsia" w:ascii="Noto Sans Mono CJK HK" w:eastAsia="Noto Sans Mono CJK HK"/>
                <w:b/>
                <w:sz w:val="24"/>
              </w:rPr>
            </w:pPr>
            <w:r>
              <w:rPr>
                <w:rFonts w:hint="eastAsia" w:ascii="Noto Sans Mono CJK HK" w:eastAsia="Noto Sans Mono CJK HK"/>
                <w:b/>
                <w:sz w:val="24"/>
              </w:rPr>
              <w:t>迁 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182" w:type="dxa"/>
          </w:tcPr>
          <w:p>
            <w:pPr>
              <w:pStyle w:val="10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before="10" w:line="360" w:lineRule="auto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360" w:lineRule="auto"/>
              <w:ind w:left="351" w:right="338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学习目标</w:t>
            </w:r>
          </w:p>
        </w:tc>
        <w:tc>
          <w:tcPr>
            <w:tcW w:w="7943" w:type="dxa"/>
            <w:gridSpan w:val="5"/>
          </w:tcPr>
          <w:p>
            <w:pPr>
              <w:pStyle w:val="10"/>
              <w:spacing w:before="61"/>
              <w:ind w:left="108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By the end of the class, you will be able to:</w:t>
            </w:r>
          </w:p>
          <w:p>
            <w:pPr>
              <w:pStyle w:val="10"/>
              <w:numPr>
                <w:ilvl w:val="0"/>
                <w:numId w:val="3"/>
              </w:numPr>
              <w:tabs>
                <w:tab w:val="left" w:pos="349"/>
              </w:tabs>
              <w:spacing w:before="84" w:after="0" w:line="240" w:lineRule="auto"/>
              <w:ind w:left="348" w:right="0" w:hanging="241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figure out the contents, organization and language features of a travel</w:t>
            </w:r>
            <w:r>
              <w:rPr>
                <w:rFonts w:hint="default" w:ascii="Times New Roman" w:hAnsi="Times New Roman" w:eastAsia="宋体" w:cs="Times New Roman"/>
                <w:spacing w:val="-8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plan</w:t>
            </w:r>
          </w:p>
          <w:p>
            <w:pPr>
              <w:pStyle w:val="10"/>
              <w:numPr>
                <w:ilvl w:val="0"/>
                <w:numId w:val="3"/>
              </w:numPr>
              <w:tabs>
                <w:tab w:val="left" w:pos="356"/>
              </w:tabs>
              <w:spacing w:before="84" w:after="0" w:line="312" w:lineRule="auto"/>
              <w:ind w:left="108" w:right="70" w:firstLine="0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write an email to a friend about a travel plan for the coming holiday by using emotional patterns and present continuous</w:t>
            </w:r>
            <w:r>
              <w:rPr>
                <w:rFonts w:hint="default" w:ascii="Times New Roman" w:hAnsi="Times New Roman" w:eastAsia="宋体" w:cs="Times New Roman"/>
                <w:spacing w:val="1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tense</w:t>
            </w:r>
          </w:p>
          <w:p>
            <w:pPr>
              <w:pStyle w:val="10"/>
              <w:numPr>
                <w:ilvl w:val="0"/>
                <w:numId w:val="3"/>
              </w:numPr>
              <w:tabs>
                <w:tab w:val="left" w:pos="380"/>
              </w:tabs>
              <w:spacing w:before="2" w:after="0" w:line="240" w:lineRule="auto"/>
              <w:ind w:left="379" w:right="0" w:hanging="272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use</w:t>
            </w:r>
            <w:r>
              <w:rPr>
                <w:rFonts w:hint="default" w:ascii="Times New Roman" w:hAnsi="Times New Roman" w:eastAsia="宋体" w:cs="Times New Roman"/>
                <w:spacing w:val="28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the</w:t>
            </w:r>
            <w:r>
              <w:rPr>
                <w:rFonts w:hint="default" w:ascii="Times New Roman" w:hAnsi="Times New Roman" w:eastAsia="宋体" w:cs="Times New Roman"/>
                <w:spacing w:val="29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checklist</w:t>
            </w:r>
            <w:r>
              <w:rPr>
                <w:rFonts w:hint="default" w:ascii="Times New Roman" w:hAnsi="Times New Roman" w:eastAsia="宋体" w:cs="Times New Roman"/>
                <w:spacing w:val="27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to</w:t>
            </w:r>
            <w:r>
              <w:rPr>
                <w:rFonts w:hint="default" w:ascii="Times New Roman" w:hAnsi="Times New Roman" w:eastAsia="宋体" w:cs="Times New Roman"/>
                <w:spacing w:val="3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give</w:t>
            </w:r>
            <w:r>
              <w:rPr>
                <w:rFonts w:hint="default" w:ascii="Times New Roman" w:hAnsi="Times New Roman" w:eastAsia="宋体" w:cs="Times New Roman"/>
                <w:spacing w:val="3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feedback</w:t>
            </w:r>
            <w:r>
              <w:rPr>
                <w:rFonts w:hint="default" w:ascii="Times New Roman" w:hAnsi="Times New Roman" w:eastAsia="宋体" w:cs="Times New Roman"/>
                <w:spacing w:val="32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on</w:t>
            </w:r>
            <w:r>
              <w:rPr>
                <w:rFonts w:hint="default" w:ascii="Times New Roman" w:hAnsi="Times New Roman" w:eastAsia="宋体" w:cs="Times New Roman"/>
                <w:spacing w:val="29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your</w:t>
            </w:r>
            <w:r>
              <w:rPr>
                <w:rFonts w:hint="default" w:ascii="Times New Roman" w:hAnsi="Times New Roman" w:eastAsia="宋体" w:cs="Times New Roman"/>
                <w:spacing w:val="31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partner's</w:t>
            </w:r>
            <w:r>
              <w:rPr>
                <w:rFonts w:hint="default" w:ascii="Times New Roman" w:hAnsi="Times New Roman" w:eastAsia="宋体" w:cs="Times New Roman"/>
                <w:spacing w:val="29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draft</w:t>
            </w:r>
            <w:r>
              <w:rPr>
                <w:rFonts w:hint="default" w:ascii="Times New Roman" w:hAnsi="Times New Roman" w:eastAsia="宋体" w:cs="Times New Roman"/>
                <w:spacing w:val="33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and</w:t>
            </w:r>
            <w:r>
              <w:rPr>
                <w:rFonts w:hint="default" w:ascii="Times New Roman" w:hAnsi="Times New Roman" w:eastAsia="宋体" w:cs="Times New Roman"/>
                <w:spacing w:val="29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help</w:t>
            </w:r>
            <w:r>
              <w:rPr>
                <w:rFonts w:hint="default" w:ascii="Times New Roman" w:hAnsi="Times New Roman" w:eastAsia="宋体" w:cs="Times New Roman"/>
                <w:spacing w:val="30"/>
                <w:sz w:val="21"/>
                <w:szCs w:val="21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him/her</w:t>
            </w:r>
          </w:p>
          <w:p>
            <w:pPr>
              <w:pStyle w:val="10"/>
              <w:spacing w:before="84"/>
              <w:ind w:left="10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revise his / her draft 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182" w:type="dxa"/>
          </w:tcPr>
          <w:p>
            <w:pPr>
              <w:pStyle w:val="10"/>
              <w:spacing w:before="9" w:line="360" w:lineRule="auto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360" w:lineRule="auto"/>
              <w:ind w:left="351" w:right="338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重点难点</w:t>
            </w:r>
          </w:p>
          <w:p>
            <w:pPr>
              <w:bidi w:val="0"/>
              <w:ind w:firstLine="358" w:firstLineChars="0"/>
              <w:jc w:val="left"/>
              <w:rPr>
                <w:rFonts w:hint="eastAsia"/>
              </w:rPr>
            </w:pPr>
          </w:p>
        </w:tc>
        <w:tc>
          <w:tcPr>
            <w:tcW w:w="7943" w:type="dxa"/>
            <w:gridSpan w:val="5"/>
          </w:tcPr>
          <w:p>
            <w:pPr>
              <w:pStyle w:val="10"/>
              <w:spacing w:line="451" w:lineRule="exact"/>
              <w:ind w:left="10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引导学生写一封语言简练、语义连贯、结构清晰的电子邮件，介绍自己的</w:t>
            </w:r>
          </w:p>
          <w:p>
            <w:pPr>
              <w:pStyle w:val="10"/>
              <w:spacing w:line="478" w:lineRule="exact"/>
              <w:ind w:left="10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旅行计划，并能恰当融入表达情感的语言结构。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182" w:type="dxa"/>
          </w:tcPr>
          <w:p>
            <w:pPr>
              <w:bidi w:val="0"/>
              <w:ind w:firstLine="358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教材与学习活动分析</w:t>
            </w:r>
          </w:p>
        </w:tc>
        <w:tc>
          <w:tcPr>
            <w:tcW w:w="7943" w:type="dxa"/>
            <w:gridSpan w:val="5"/>
          </w:tcPr>
          <w:p>
            <w:pPr>
              <w:pStyle w:val="10"/>
              <w:numPr>
                <w:ilvl w:val="0"/>
                <w:numId w:val="0"/>
              </w:numPr>
              <w:tabs>
                <w:tab w:val="left" w:pos="437"/>
              </w:tabs>
              <w:spacing w:before="175" w:after="0" w:line="240" w:lineRule="auto"/>
              <w:ind w:left="107" w:leftChars="0" w:right="0" w:rightChars="0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What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:</w:t>
            </w:r>
          </w:p>
          <w:p>
            <w:pPr>
              <w:pStyle w:val="10"/>
              <w:spacing w:before="169" w:line="360" w:lineRule="auto"/>
              <w:ind w:left="108" w:right="94" w:firstLine="48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7"/>
                <w:sz w:val="21"/>
                <w:szCs w:val="21"/>
              </w:rPr>
              <w:t>该板块的活动主题是“写信告诉朋友”</w:t>
            </w:r>
            <w:r>
              <w:rPr>
                <w:rFonts w:hint="eastAsia" w:ascii="宋体" w:hAnsi="宋体" w:eastAsia="宋体" w:cs="宋体"/>
                <w:spacing w:val="2"/>
                <w:sz w:val="21"/>
                <w:szCs w:val="21"/>
              </w:rPr>
              <w:t>（</w:t>
            </w:r>
            <w:r>
              <w:rPr>
                <w:rFonts w:hint="eastAsia" w:ascii="宋体" w:hAnsi="宋体" w:eastAsia="宋体" w:cs="宋体"/>
                <w:w w:val="56"/>
                <w:sz w:val="21"/>
                <w:szCs w:val="21"/>
              </w:rPr>
              <w:t>W</w:t>
            </w:r>
            <w:r>
              <w:rPr>
                <w:rFonts w:hint="eastAsia" w:ascii="宋体" w:hAnsi="宋体" w:eastAsia="宋体" w:cs="宋体"/>
                <w:w w:val="128"/>
                <w:sz w:val="21"/>
                <w:szCs w:val="21"/>
              </w:rPr>
              <w:t>r</w:t>
            </w:r>
            <w:r>
              <w:rPr>
                <w:rFonts w:hint="eastAsia" w:ascii="宋体" w:hAnsi="宋体" w:eastAsia="宋体" w:cs="宋体"/>
                <w:w w:val="181"/>
                <w:sz w:val="21"/>
                <w:szCs w:val="21"/>
              </w:rPr>
              <w:t>i</w:t>
            </w:r>
            <w:r>
              <w:rPr>
                <w:rFonts w:hint="eastAsia" w:ascii="宋体" w:hAnsi="宋体" w:eastAsia="宋体" w:cs="宋体"/>
                <w:w w:val="132"/>
                <w:sz w:val="21"/>
                <w:szCs w:val="21"/>
              </w:rPr>
              <w:t>t</w:t>
            </w:r>
            <w:r>
              <w:rPr>
                <w:rFonts w:hint="eastAsia" w:ascii="宋体" w:hAnsi="宋体" w:eastAsia="宋体" w:cs="宋体"/>
                <w:w w:val="90"/>
                <w:sz w:val="21"/>
                <w:szCs w:val="21"/>
              </w:rPr>
              <w:t>e</w:t>
            </w:r>
            <w:r>
              <w:rPr>
                <w:rFonts w:hint="eastAsia" w:ascii="宋体" w:hAnsi="宋体" w:eastAsia="宋体" w:cs="宋体"/>
                <w:spacing w:val="7"/>
                <w:sz w:val="21"/>
                <w:szCs w:val="21"/>
              </w:rPr>
              <w:t xml:space="preserve">  </w:t>
            </w:r>
            <w:r>
              <w:rPr>
                <w:rFonts w:hint="eastAsia" w:ascii="宋体" w:hAnsi="宋体" w:eastAsia="宋体" w:cs="宋体"/>
                <w:w w:val="132"/>
                <w:sz w:val="21"/>
                <w:szCs w:val="21"/>
              </w:rPr>
              <w:t>t</w:t>
            </w:r>
            <w:r>
              <w:rPr>
                <w:rFonts w:hint="eastAsia" w:ascii="宋体" w:hAnsi="宋体" w:eastAsia="宋体" w:cs="宋体"/>
                <w:w w:val="82"/>
                <w:sz w:val="21"/>
                <w:szCs w:val="21"/>
              </w:rPr>
              <w:t>o</w:t>
            </w:r>
            <w:r>
              <w:rPr>
                <w:rFonts w:hint="eastAsia" w:ascii="宋体" w:hAnsi="宋体" w:eastAsia="宋体" w:cs="宋体"/>
                <w:spacing w:val="6"/>
                <w:sz w:val="21"/>
                <w:szCs w:val="21"/>
              </w:rPr>
              <w:t xml:space="preserve">  </w:t>
            </w:r>
            <w:r>
              <w:rPr>
                <w:rFonts w:hint="eastAsia" w:ascii="宋体" w:hAnsi="宋体" w:eastAsia="宋体" w:cs="宋体"/>
                <w:w w:val="88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spacing w:val="7"/>
                <w:sz w:val="21"/>
                <w:szCs w:val="21"/>
              </w:rPr>
              <w:t xml:space="preserve">  </w:t>
            </w:r>
            <w:r>
              <w:rPr>
                <w:rFonts w:hint="eastAsia" w:ascii="宋体" w:hAnsi="宋体" w:eastAsia="宋体" w:cs="宋体"/>
                <w:w w:val="153"/>
                <w:sz w:val="21"/>
                <w:szCs w:val="21"/>
              </w:rPr>
              <w:t>f</w:t>
            </w:r>
            <w:r>
              <w:rPr>
                <w:rFonts w:hint="eastAsia" w:ascii="宋体" w:hAnsi="宋体" w:eastAsia="宋体" w:cs="宋体"/>
                <w:w w:val="128"/>
                <w:sz w:val="21"/>
                <w:szCs w:val="21"/>
              </w:rPr>
              <w:t>r</w:t>
            </w:r>
            <w:r>
              <w:rPr>
                <w:rFonts w:hint="eastAsia" w:ascii="宋体" w:hAnsi="宋体" w:eastAsia="宋体" w:cs="宋体"/>
                <w:w w:val="181"/>
                <w:sz w:val="21"/>
                <w:szCs w:val="21"/>
              </w:rPr>
              <w:t>i</w:t>
            </w:r>
            <w:r>
              <w:rPr>
                <w:rFonts w:hint="eastAsia" w:ascii="宋体" w:hAnsi="宋体" w:eastAsia="宋体" w:cs="宋体"/>
                <w:w w:val="90"/>
                <w:sz w:val="21"/>
                <w:szCs w:val="21"/>
              </w:rPr>
              <w:t>e</w:t>
            </w:r>
            <w:r>
              <w:rPr>
                <w:rFonts w:hint="eastAsia" w:ascii="宋体" w:hAnsi="宋体" w:eastAsia="宋体" w:cs="宋体"/>
                <w:w w:val="81"/>
                <w:sz w:val="21"/>
                <w:szCs w:val="21"/>
              </w:rPr>
              <w:t>n</w:t>
            </w:r>
            <w:r>
              <w:rPr>
                <w:rFonts w:hint="eastAsia" w:ascii="宋体" w:hAnsi="宋体" w:eastAsia="宋体" w:cs="宋体"/>
                <w:w w:val="80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spacing w:val="7"/>
                <w:sz w:val="21"/>
                <w:szCs w:val="21"/>
              </w:rPr>
              <w:t xml:space="preserve">  </w:t>
            </w:r>
            <w:r>
              <w:rPr>
                <w:rFonts w:hint="eastAsia" w:ascii="宋体" w:hAnsi="宋体" w:eastAsia="宋体" w:cs="宋体"/>
                <w:w w:val="88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w w:val="80"/>
                <w:sz w:val="21"/>
                <w:szCs w:val="21"/>
              </w:rPr>
              <w:t>b</w:t>
            </w:r>
            <w:r>
              <w:rPr>
                <w:rFonts w:hint="eastAsia" w:ascii="宋体" w:hAnsi="宋体" w:eastAsia="宋体" w:cs="宋体"/>
                <w:w w:val="82"/>
                <w:sz w:val="21"/>
                <w:szCs w:val="21"/>
              </w:rPr>
              <w:t>ou</w:t>
            </w:r>
            <w:r>
              <w:rPr>
                <w:rFonts w:hint="eastAsia" w:ascii="宋体" w:hAnsi="宋体" w:eastAsia="宋体" w:cs="宋体"/>
                <w:w w:val="132"/>
                <w:sz w:val="21"/>
                <w:szCs w:val="21"/>
              </w:rPr>
              <w:t>t</w:t>
            </w:r>
            <w:r>
              <w:rPr>
                <w:rFonts w:hint="eastAsia" w:ascii="宋体" w:hAnsi="宋体" w:eastAsia="宋体" w:cs="宋体"/>
                <w:spacing w:val="7"/>
                <w:sz w:val="21"/>
                <w:szCs w:val="21"/>
              </w:rPr>
              <w:t xml:space="preserve">  </w:t>
            </w:r>
            <w:r>
              <w:rPr>
                <w:rFonts w:hint="eastAsia" w:ascii="宋体" w:hAnsi="宋体" w:eastAsia="宋体" w:cs="宋体"/>
                <w:w w:val="88"/>
                <w:sz w:val="21"/>
                <w:szCs w:val="21"/>
              </w:rPr>
              <w:t xml:space="preserve">a </w:t>
            </w:r>
            <w:r>
              <w:rPr>
                <w:rFonts w:hint="eastAsia" w:ascii="宋体" w:hAnsi="宋体" w:eastAsia="宋体" w:cs="宋体"/>
                <w:w w:val="132"/>
                <w:sz w:val="21"/>
                <w:szCs w:val="21"/>
              </w:rPr>
              <w:t>t</w:t>
            </w:r>
            <w:r>
              <w:rPr>
                <w:rFonts w:hint="eastAsia" w:ascii="宋体" w:hAnsi="宋体" w:eastAsia="宋体" w:cs="宋体"/>
                <w:w w:val="128"/>
                <w:sz w:val="21"/>
                <w:szCs w:val="21"/>
              </w:rPr>
              <w:t>r</w:t>
            </w:r>
            <w:r>
              <w:rPr>
                <w:rFonts w:hint="eastAsia" w:ascii="宋体" w:hAnsi="宋体" w:eastAsia="宋体" w:cs="宋体"/>
                <w:w w:val="88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w w:val="95"/>
                <w:sz w:val="21"/>
                <w:szCs w:val="21"/>
              </w:rPr>
              <w:t>v</w:t>
            </w:r>
            <w:r>
              <w:rPr>
                <w:rFonts w:hint="eastAsia" w:ascii="宋体" w:hAnsi="宋体" w:eastAsia="宋体" w:cs="宋体"/>
                <w:w w:val="90"/>
                <w:sz w:val="21"/>
                <w:szCs w:val="21"/>
              </w:rPr>
              <w:t>e</w:t>
            </w:r>
            <w:r>
              <w:rPr>
                <w:rFonts w:hint="eastAsia" w:ascii="宋体" w:hAnsi="宋体" w:eastAsia="宋体" w:cs="宋体"/>
                <w:w w:val="175"/>
                <w:sz w:val="21"/>
                <w:szCs w:val="21"/>
              </w:rPr>
              <w:t>l</w:t>
            </w:r>
            <w:r>
              <w:rPr>
                <w:rFonts w:hint="eastAsia" w:ascii="宋体" w:hAnsi="宋体" w:eastAsia="宋体" w:cs="宋体"/>
                <w:spacing w:val="6"/>
                <w:sz w:val="21"/>
                <w:szCs w:val="21"/>
              </w:rPr>
              <w:t xml:space="preserve">  </w:t>
            </w:r>
            <w:r>
              <w:rPr>
                <w:rFonts w:hint="eastAsia" w:ascii="宋体" w:hAnsi="宋体" w:eastAsia="宋体" w:cs="宋体"/>
                <w:w w:val="80"/>
                <w:sz w:val="21"/>
                <w:szCs w:val="21"/>
              </w:rPr>
              <w:t>p</w:t>
            </w:r>
            <w:r>
              <w:rPr>
                <w:rFonts w:hint="eastAsia" w:ascii="宋体" w:hAnsi="宋体" w:eastAsia="宋体" w:cs="宋体"/>
                <w:w w:val="175"/>
                <w:sz w:val="21"/>
                <w:szCs w:val="21"/>
              </w:rPr>
              <w:t>l</w:t>
            </w:r>
            <w:r>
              <w:rPr>
                <w:rFonts w:hint="eastAsia" w:ascii="宋体" w:hAnsi="宋体" w:eastAsia="宋体" w:cs="宋体"/>
                <w:w w:val="88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spacing w:val="2"/>
                <w:w w:val="81"/>
                <w:sz w:val="21"/>
                <w:szCs w:val="21"/>
              </w:rPr>
              <w:t>n</w:t>
            </w:r>
            <w:r>
              <w:rPr>
                <w:rFonts w:hint="eastAsia" w:ascii="宋体" w:hAnsi="宋体" w:eastAsia="宋体" w:cs="宋体"/>
                <w:spacing w:val="-118"/>
                <w:sz w:val="21"/>
                <w:szCs w:val="21"/>
              </w:rPr>
              <w:t>）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。该板块是从外国学生 </w:t>
            </w:r>
            <w:r>
              <w:rPr>
                <w:rFonts w:hint="eastAsia" w:ascii="宋体" w:hAnsi="宋体" w:eastAsia="宋体" w:cs="宋体"/>
                <w:w w:val="78"/>
                <w:sz w:val="21"/>
                <w:szCs w:val="21"/>
              </w:rPr>
              <w:t>R</w:t>
            </w:r>
            <w:r>
              <w:rPr>
                <w:rFonts w:hint="eastAsia" w:ascii="宋体" w:hAnsi="宋体" w:eastAsia="宋体" w:cs="宋体"/>
                <w:w w:val="181"/>
                <w:sz w:val="21"/>
                <w:szCs w:val="21"/>
              </w:rPr>
              <w:t>i</w:t>
            </w:r>
            <w:r>
              <w:rPr>
                <w:rFonts w:hint="eastAsia" w:ascii="宋体" w:hAnsi="宋体" w:eastAsia="宋体" w:cs="宋体"/>
                <w:w w:val="98"/>
                <w:sz w:val="21"/>
                <w:szCs w:val="21"/>
              </w:rPr>
              <w:t>c</w:t>
            </w:r>
            <w:r>
              <w:rPr>
                <w:rFonts w:hint="eastAsia" w:ascii="宋体" w:hAnsi="宋体" w:eastAsia="宋体" w:cs="宋体"/>
                <w:w w:val="82"/>
                <w:sz w:val="21"/>
                <w:szCs w:val="21"/>
              </w:rPr>
              <w:t>h</w:t>
            </w:r>
            <w:r>
              <w:rPr>
                <w:rFonts w:hint="eastAsia" w:ascii="宋体" w:hAnsi="宋体" w:eastAsia="宋体" w:cs="宋体"/>
                <w:w w:val="88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w w:val="128"/>
                <w:sz w:val="21"/>
                <w:szCs w:val="21"/>
              </w:rPr>
              <w:t>r</w:t>
            </w:r>
            <w:r>
              <w:rPr>
                <w:rFonts w:hint="eastAsia" w:ascii="宋体" w:hAnsi="宋体" w:eastAsia="宋体" w:cs="宋体"/>
                <w:w w:val="80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的视角介绍中国最令他着迷的地方—西安。这里的兵马俑是中华文化的瑰宝，被称为“世界八大奇迹</w:t>
            </w:r>
            <w:r>
              <w:rPr>
                <w:rFonts w:hint="eastAsia" w:ascii="宋体" w:hAnsi="宋体" w:eastAsia="宋体" w:cs="宋体"/>
                <w:spacing w:val="-16"/>
                <w:sz w:val="21"/>
                <w:szCs w:val="21"/>
              </w:rPr>
              <w:t>之一”，受到世界人民的喜爱与推崇。我国学生应该有更深刻的认识，并引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以为傲，同时，学生通过写作活动探索思考国内外有价值的旅游资源及其</w:t>
            </w:r>
            <w:r>
              <w:rPr>
                <w:rFonts w:hint="eastAsia" w:ascii="宋体" w:hAnsi="宋体" w:eastAsia="宋体" w:cs="宋体"/>
                <w:w w:val="105"/>
                <w:sz w:val="21"/>
                <w:szCs w:val="21"/>
              </w:rPr>
              <w:t>文化内涵。</w:t>
            </w:r>
          </w:p>
          <w:p>
            <w:pPr>
              <w:pStyle w:val="10"/>
              <w:numPr>
                <w:ilvl w:val="0"/>
                <w:numId w:val="0"/>
              </w:numPr>
              <w:tabs>
                <w:tab w:val="left" w:pos="469"/>
              </w:tabs>
              <w:spacing w:before="74" w:after="0" w:line="360" w:lineRule="auto"/>
              <w:ind w:left="107" w:leftChars="0" w:right="0" w:rightChars="0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Why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:</w:t>
            </w:r>
          </w:p>
          <w:p>
            <w:pPr>
              <w:pStyle w:val="10"/>
              <w:spacing w:before="150" w:line="360" w:lineRule="auto"/>
              <w:ind w:left="108" w:right="94" w:firstLine="48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旅行不仅是观光，外出旅行还可以让人开阔视野、陶冶情操、锻炼身体、磨炼意志等，是人生历练和学习的一部分。该文本有机渗透中华优秀文化，融入社会主义核心价值观教育，始终坚持民族自信和文化自信，目标是培养学生成为具有中国情怀、国际视野、跨文化沟通能力，能够“传</w:t>
            </w:r>
            <w:r>
              <w:rPr>
                <w:rFonts w:hint="eastAsia" w:ascii="宋体" w:hAnsi="宋体" w:eastAsia="宋体" w:cs="宋体"/>
                <w:spacing w:val="-16"/>
                <w:sz w:val="21"/>
                <w:szCs w:val="21"/>
              </w:rPr>
              <w:t>播中国声音，讲好中国故事”，能够担当民族复兴大任的时代新人。在旅行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话题中，人们除了会谈到去过的地方和感受以外，还会谈到旅行的计划和</w:t>
            </w:r>
            <w:r>
              <w:rPr>
                <w:rFonts w:hint="eastAsia" w:ascii="宋体" w:hAnsi="宋体" w:eastAsia="宋体" w:cs="宋体"/>
                <w:spacing w:val="-6"/>
                <w:sz w:val="21"/>
                <w:szCs w:val="21"/>
              </w:rPr>
              <w:t>安排，比如本节课提及的世界名城</w:t>
            </w:r>
            <w:r>
              <w:rPr>
                <w:rFonts w:hint="eastAsia" w:ascii="宋体" w:hAnsi="宋体" w:eastAsia="宋体" w:cs="宋体"/>
                <w:w w:val="120"/>
                <w:sz w:val="21"/>
                <w:szCs w:val="21"/>
              </w:rPr>
              <w:t>-</w:t>
            </w:r>
            <w:r>
              <w:rPr>
                <w:rFonts w:hint="eastAsia" w:ascii="宋体" w:hAnsi="宋体" w:eastAsia="宋体" w:cs="宋体"/>
                <w:spacing w:val="-7"/>
                <w:sz w:val="21"/>
                <w:szCs w:val="21"/>
              </w:rPr>
              <w:t>西安。这时常常使用现在进行时态表达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将来的计划，与旅行主题有机结合。</w:t>
            </w:r>
          </w:p>
          <w:p>
            <w:pPr>
              <w:pStyle w:val="10"/>
              <w:spacing w:before="71" w:line="360" w:lineRule="auto"/>
              <w:ind w:left="108"/>
              <w:rPr>
                <w:rFonts w:hint="eastAsia" w:ascii="宋体" w:hAnsi="宋体" w:eastAsia="宋体" w:cs="宋体"/>
                <w:w w:val="12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w w:val="120"/>
                <w:sz w:val="21"/>
                <w:szCs w:val="21"/>
              </w:rPr>
              <w:t>How</w:t>
            </w:r>
            <w:r>
              <w:rPr>
                <w:rFonts w:hint="eastAsia" w:ascii="宋体" w:hAnsi="宋体" w:eastAsia="宋体" w:cs="宋体"/>
                <w:w w:val="120"/>
                <w:sz w:val="21"/>
                <w:szCs w:val="21"/>
                <w:lang w:val="en-US" w:eastAsia="zh-CN"/>
              </w:rPr>
              <w:t>:</w:t>
            </w:r>
          </w:p>
          <w:p>
            <w:pPr>
              <w:pStyle w:val="10"/>
              <w:spacing w:before="71" w:line="360" w:lineRule="auto"/>
              <w:ind w:left="108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该板块的活动设计旨在帮助写一封语言简练、语义连贯、结构清晰的电子邮件，介绍自己的旅行计划，并恰当运用表达情感的语言结构。</w:t>
            </w:r>
          </w:p>
          <w:p>
            <w:pPr>
              <w:pStyle w:val="10"/>
              <w:spacing w:before="117" w:line="360" w:lineRule="auto"/>
              <w:ind w:left="108" w:right="97"/>
              <w:jc w:val="both"/>
              <w:rPr>
                <w:rFonts w:hint="eastAsia" w:ascii="宋体" w:hAnsi="宋体" w:eastAsia="宋体" w:cs="宋体"/>
                <w:w w:val="115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活动 </w:t>
            </w:r>
            <w:r>
              <w:rPr>
                <w:rFonts w:hint="eastAsia" w:ascii="宋体" w:hAnsi="宋体" w:eastAsia="宋体" w:cs="宋体"/>
                <w:w w:val="115"/>
                <w:sz w:val="21"/>
                <w:szCs w:val="21"/>
              </w:rPr>
              <w:t>1.</w:t>
            </w:r>
          </w:p>
          <w:p>
            <w:pPr>
              <w:pStyle w:val="10"/>
              <w:spacing w:before="117" w:line="360" w:lineRule="auto"/>
              <w:ind w:left="108" w:right="97"/>
              <w:jc w:val="both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创设情境，阅读关于兵马俑的宣传页及电子邮件形式的西安旅行计划（语言输入阶段。）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</w:rPr>
              <w:t>学习理解类</w:t>
            </w:r>
          </w:p>
          <w:p>
            <w:pPr>
              <w:pStyle w:val="10"/>
              <w:spacing w:before="120" w:line="360" w:lineRule="auto"/>
              <w:ind w:left="108" w:right="94"/>
              <w:jc w:val="both"/>
              <w:rPr>
                <w:rFonts w:hint="eastAsia" w:ascii="宋体" w:hAnsi="宋体" w:eastAsia="宋体" w:cs="宋体"/>
                <w:w w:val="115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5"/>
                <w:sz w:val="21"/>
                <w:szCs w:val="21"/>
              </w:rPr>
              <w:t xml:space="preserve">活动 </w:t>
            </w:r>
            <w:r>
              <w:rPr>
                <w:rFonts w:hint="eastAsia" w:ascii="宋体" w:hAnsi="宋体" w:eastAsia="宋体" w:cs="宋体"/>
                <w:w w:val="115"/>
                <w:sz w:val="21"/>
                <w:szCs w:val="21"/>
              </w:rPr>
              <w:t>2.</w:t>
            </w:r>
          </w:p>
          <w:p>
            <w:pPr>
              <w:pStyle w:val="10"/>
              <w:spacing w:before="120" w:line="360" w:lineRule="auto"/>
              <w:ind w:left="108" w:right="94"/>
              <w:jc w:val="both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4"/>
                <w:sz w:val="21"/>
                <w:szCs w:val="21"/>
              </w:rPr>
              <w:t>引导学生从三个维度分析文本的语言、内容、结构，关注与情感表</w:t>
            </w:r>
            <w:r>
              <w:rPr>
                <w:rFonts w:hint="eastAsia" w:ascii="宋体" w:hAnsi="宋体" w:eastAsia="宋体" w:cs="宋体"/>
                <w:spacing w:val="-7"/>
                <w:sz w:val="21"/>
                <w:szCs w:val="21"/>
              </w:rPr>
              <w:t>达有关的语言特点，帮助学生从阅读中寻找写作的出路。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（语言输入&gt;</w:t>
            </w:r>
            <w:r>
              <w:rPr>
                <w:rFonts w:hint="eastAsia" w:ascii="宋体" w:hAnsi="宋体" w:eastAsia="宋体" w:cs="宋体"/>
                <w:spacing w:val="-8"/>
                <w:sz w:val="21"/>
                <w:szCs w:val="21"/>
              </w:rPr>
              <w:t>语言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输出）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</w:rPr>
              <w:t>应用实践类</w:t>
            </w:r>
          </w:p>
          <w:p>
            <w:pPr>
              <w:pStyle w:val="10"/>
              <w:spacing w:line="360" w:lineRule="auto"/>
              <w:ind w:left="108"/>
              <w:jc w:val="both"/>
              <w:rPr>
                <w:rFonts w:hint="eastAsia" w:ascii="宋体" w:hAnsi="宋体" w:eastAsia="宋体" w:cs="宋体"/>
                <w:w w:val="105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活动 </w:t>
            </w:r>
            <w:r>
              <w:rPr>
                <w:rFonts w:hint="eastAsia" w:ascii="宋体" w:hAnsi="宋体" w:eastAsia="宋体" w:cs="宋体"/>
                <w:w w:val="105"/>
                <w:sz w:val="21"/>
                <w:szCs w:val="21"/>
              </w:rPr>
              <w:t xml:space="preserve">3. </w:t>
            </w:r>
          </w:p>
          <w:p>
            <w:pPr>
              <w:pStyle w:val="10"/>
              <w:spacing w:line="360" w:lineRule="auto"/>
              <w:ind w:left="108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提供热门城市的旅游宣传册，并推送 271BAY，创设真实情境，创造性地激发学生的写作动机，给 </w:t>
            </w:r>
            <w:r>
              <w:rPr>
                <w:rFonts w:hint="eastAsia" w:ascii="宋体" w:hAnsi="宋体" w:eastAsia="宋体" w:cs="宋体"/>
                <w:w w:val="78"/>
                <w:sz w:val="21"/>
                <w:szCs w:val="21"/>
              </w:rPr>
              <w:t>R</w:t>
            </w:r>
            <w:r>
              <w:rPr>
                <w:rFonts w:hint="eastAsia" w:ascii="宋体" w:hAnsi="宋体" w:eastAsia="宋体" w:cs="宋体"/>
                <w:w w:val="181"/>
                <w:sz w:val="21"/>
                <w:szCs w:val="21"/>
              </w:rPr>
              <w:t>i</w:t>
            </w:r>
            <w:r>
              <w:rPr>
                <w:rFonts w:hint="eastAsia" w:ascii="宋体" w:hAnsi="宋体" w:eastAsia="宋体" w:cs="宋体"/>
                <w:w w:val="98"/>
                <w:sz w:val="21"/>
                <w:szCs w:val="21"/>
              </w:rPr>
              <w:t>c</w:t>
            </w:r>
            <w:r>
              <w:rPr>
                <w:rFonts w:hint="eastAsia" w:ascii="宋体" w:hAnsi="宋体" w:eastAsia="宋体" w:cs="宋体"/>
                <w:w w:val="82"/>
                <w:sz w:val="21"/>
                <w:szCs w:val="21"/>
              </w:rPr>
              <w:t>h</w:t>
            </w:r>
            <w:r>
              <w:rPr>
                <w:rFonts w:hint="eastAsia" w:ascii="宋体" w:hAnsi="宋体" w:eastAsia="宋体" w:cs="宋体"/>
                <w:w w:val="88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w w:val="128"/>
                <w:sz w:val="21"/>
                <w:szCs w:val="21"/>
              </w:rPr>
              <w:t>r</w:t>
            </w:r>
            <w:r>
              <w:rPr>
                <w:rFonts w:hint="eastAsia" w:ascii="宋体" w:hAnsi="宋体" w:eastAsia="宋体" w:cs="宋体"/>
                <w:w w:val="80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的来信作出评价与反馈，并回复自己的假期旅行计划。（语言输出）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</w:rPr>
              <w:t>迁移创新类</w:t>
            </w:r>
          </w:p>
          <w:p>
            <w:pPr>
              <w:pStyle w:val="10"/>
              <w:spacing w:line="478" w:lineRule="exact"/>
              <w:ind w:left="108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</w:trPr>
        <w:tc>
          <w:tcPr>
            <w:tcW w:w="9125" w:type="dxa"/>
            <w:gridSpan w:val="6"/>
          </w:tcPr>
          <w:p>
            <w:pPr>
              <w:pStyle w:val="10"/>
              <w:spacing w:before="125"/>
              <w:ind w:left="3823" w:right="3811"/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学习过程设计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3" w:hRule="atLeast"/>
        </w:trPr>
        <w:tc>
          <w:tcPr>
            <w:tcW w:w="2248" w:type="dxa"/>
            <w:gridSpan w:val="2"/>
          </w:tcPr>
          <w:p>
            <w:pPr>
              <w:pStyle w:val="10"/>
              <w:spacing w:line="354" w:lineRule="exact"/>
              <w:ind w:left="404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学习任务创造</w:t>
            </w:r>
          </w:p>
        </w:tc>
        <w:tc>
          <w:tcPr>
            <w:tcW w:w="4740" w:type="dxa"/>
          </w:tcPr>
          <w:p>
            <w:pPr>
              <w:pStyle w:val="10"/>
              <w:spacing w:line="354" w:lineRule="exact"/>
              <w:ind w:left="1630" w:right="1619"/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学习过程实施</w:t>
            </w:r>
          </w:p>
        </w:tc>
        <w:tc>
          <w:tcPr>
            <w:tcW w:w="2137" w:type="dxa"/>
            <w:gridSpan w:val="3"/>
          </w:tcPr>
          <w:p>
            <w:pPr>
              <w:pStyle w:val="10"/>
              <w:spacing w:line="354" w:lineRule="exact"/>
              <w:ind w:left="227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学习领导力提升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248" w:type="dxa"/>
            <w:gridSpan w:val="2"/>
            <w:tcBorders>
              <w:bottom w:val="nil"/>
            </w:tcBorders>
          </w:tcPr>
          <w:p>
            <w:pPr>
              <w:pStyle w:val="10"/>
              <w:spacing w:line="294" w:lineRule="exact"/>
              <w:ind w:left="106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pacing w:val="-1"/>
                <w:w w:val="100"/>
                <w:sz w:val="21"/>
                <w:szCs w:val="21"/>
              </w:rPr>
              <w:t>（</w:t>
            </w:r>
            <w:r>
              <w:rPr>
                <w:rFonts w:hint="eastAsia" w:ascii="宋体" w:hAnsi="宋体" w:eastAsia="宋体" w:cs="宋体"/>
                <w:b/>
                <w:color w:val="FF0000"/>
                <w:spacing w:val="2"/>
                <w:w w:val="86"/>
                <w:sz w:val="21"/>
                <w:szCs w:val="21"/>
              </w:rPr>
              <w:t>L</w:t>
            </w:r>
            <w:r>
              <w:rPr>
                <w:rFonts w:hint="eastAsia" w:ascii="宋体" w:hAnsi="宋体" w:eastAsia="宋体" w:cs="宋体"/>
                <w:b/>
                <w:color w:val="FF0000"/>
                <w:spacing w:val="-1"/>
                <w:w w:val="86"/>
                <w:sz w:val="21"/>
                <w:szCs w:val="21"/>
              </w:rPr>
              <w:t>e</w:t>
            </w:r>
            <w:r>
              <w:rPr>
                <w:rFonts w:hint="eastAsia" w:ascii="宋体" w:hAnsi="宋体" w:eastAsia="宋体" w:cs="宋体"/>
                <w:b/>
                <w:color w:val="FF0000"/>
                <w:spacing w:val="-1"/>
                <w:w w:val="84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b/>
                <w:color w:val="FF0000"/>
                <w:w w:val="77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FF0000"/>
                <w:spacing w:val="10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FF0000"/>
                <w:spacing w:val="2"/>
                <w:w w:val="165"/>
                <w:sz w:val="21"/>
                <w:szCs w:val="21"/>
              </w:rPr>
              <w:t>i</w:t>
            </w:r>
            <w:r>
              <w:rPr>
                <w:rFonts w:hint="eastAsia" w:ascii="宋体" w:hAnsi="宋体" w:eastAsia="宋体" w:cs="宋体"/>
                <w:b/>
                <w:color w:val="FF0000"/>
                <w:spacing w:val="-3"/>
                <w:w w:val="78"/>
                <w:sz w:val="21"/>
                <w:szCs w:val="21"/>
              </w:rPr>
              <w:t>n</w:t>
            </w:r>
            <w:r>
              <w:rPr>
                <w:rFonts w:hint="eastAsia" w:ascii="宋体" w:hAnsi="宋体" w:eastAsia="宋体" w:cs="宋体"/>
                <w:b/>
                <w:color w:val="FF0000"/>
                <w:w w:val="100"/>
                <w:sz w:val="21"/>
                <w:szCs w:val="21"/>
              </w:rPr>
              <w:t>）</w:t>
            </w:r>
          </w:p>
        </w:tc>
        <w:tc>
          <w:tcPr>
            <w:tcW w:w="4740" w:type="dxa"/>
            <w:vMerge w:val="restart"/>
          </w:tcPr>
          <w:p>
            <w:pPr>
              <w:pStyle w:val="10"/>
              <w:ind w:left="107" w:right="-29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drawing>
                <wp:inline distT="0" distB="0" distL="0" distR="0">
                  <wp:extent cx="2924175" cy="1602105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.jpe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361" cy="160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spacing w:before="40" w:line="360" w:lineRule="auto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</w:rPr>
              <w:t>教师教学活动：</w:t>
            </w:r>
          </w:p>
          <w:p>
            <w:pPr>
              <w:pStyle w:val="10"/>
              <w:spacing w:before="90" w:line="360" w:lineRule="auto"/>
              <w:ind w:left="107" w:right="2" w:firstLine="420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w w:val="95"/>
                <w:sz w:val="21"/>
                <w:szCs w:val="21"/>
              </w:rPr>
              <w:t xml:space="preserve">教师播放视频前，让学生明确要回答的问题， </w:t>
            </w:r>
            <w:r>
              <w:rPr>
                <w:rFonts w:hint="eastAsia" w:ascii="宋体" w:hAnsi="宋体" w:eastAsia="宋体" w:cs="宋体"/>
                <w:spacing w:val="-6"/>
                <w:sz w:val="21"/>
                <w:szCs w:val="21"/>
              </w:rPr>
              <w:t>提醒学生在看的时候简要快速地记笔记，学生带着问题看视频能够增强看的动机，提高看的效率。</w:t>
            </w:r>
          </w:p>
          <w:p>
            <w:pPr>
              <w:pStyle w:val="10"/>
              <w:spacing w:before="41" w:line="360" w:lineRule="auto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</w:rPr>
              <w:t>学生学习活动：</w:t>
            </w:r>
          </w:p>
          <w:p>
            <w:pPr>
              <w:pStyle w:val="10"/>
              <w:numPr>
                <w:ilvl w:val="0"/>
                <w:numId w:val="4"/>
              </w:numPr>
              <w:tabs>
                <w:tab w:val="left" w:pos="635"/>
              </w:tabs>
              <w:spacing w:before="91" w:after="0" w:line="360" w:lineRule="auto"/>
              <w:ind w:left="107" w:right="98" w:firstLine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熟悉主题，边看边思考，提取信息，内化语言。</w:t>
            </w:r>
          </w:p>
          <w:p>
            <w:pPr>
              <w:pStyle w:val="10"/>
              <w:numPr>
                <w:ilvl w:val="0"/>
                <w:numId w:val="4"/>
              </w:numPr>
              <w:tabs>
                <w:tab w:val="left" w:pos="635"/>
              </w:tabs>
              <w:spacing w:before="125" w:after="0" w:line="360" w:lineRule="auto"/>
              <w:ind w:left="107" w:right="98" w:firstLine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2"/>
                <w:w w:val="95"/>
                <w:sz w:val="21"/>
                <w:szCs w:val="21"/>
              </w:rPr>
              <w:t xml:space="preserve">使用 </w:t>
            </w:r>
            <w:r>
              <w:rPr>
                <w:rFonts w:hint="eastAsia" w:ascii="宋体" w:hAnsi="宋体" w:eastAsia="宋体" w:cs="宋体"/>
                <w:w w:val="95"/>
                <w:sz w:val="21"/>
                <w:szCs w:val="21"/>
              </w:rPr>
              <w:t>271BAY</w:t>
            </w:r>
            <w:r>
              <w:rPr>
                <w:rFonts w:hint="eastAsia" w:ascii="宋体" w:hAnsi="宋体" w:eastAsia="宋体" w:cs="宋体"/>
                <w:spacing w:val="-11"/>
                <w:w w:val="95"/>
                <w:sz w:val="21"/>
                <w:szCs w:val="21"/>
              </w:rPr>
              <w:t xml:space="preserve"> 互动答题，可在数据背景下查验</w:t>
            </w:r>
            <w:r>
              <w:rPr>
                <w:rFonts w:hint="eastAsia" w:ascii="宋体" w:hAnsi="宋体" w:eastAsia="宋体" w:cs="宋体"/>
                <w:spacing w:val="-11"/>
                <w:sz w:val="21"/>
                <w:szCs w:val="21"/>
              </w:rPr>
              <w:t>学生的作答情况，及时反馈评价。</w:t>
            </w:r>
          </w:p>
          <w:p>
            <w:pPr>
              <w:pStyle w:val="10"/>
              <w:spacing w:before="13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drawing>
                <wp:inline distT="0" distB="0" distL="0" distR="0">
                  <wp:extent cx="2865120" cy="1500505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.jpe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150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spacing w:before="16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drawing>
                <wp:inline distT="0" distB="0" distL="0" distR="0">
                  <wp:extent cx="2545715" cy="1325880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6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931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spacing w:before="15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bottom w:val="nil"/>
            </w:tcBorders>
          </w:tcPr>
          <w:p>
            <w:pPr>
              <w:pStyle w:val="10"/>
              <w:spacing w:line="294" w:lineRule="exact"/>
              <w:ind w:left="107" w:right="-15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9"/>
                <w:sz w:val="21"/>
                <w:szCs w:val="21"/>
              </w:rPr>
              <w:t>学科班长：上课之前，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1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组织同学们做好课前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32"/>
              <w:ind w:left="106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Watch to Explore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90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4"/>
                <w:w w:val="95"/>
                <w:sz w:val="21"/>
                <w:szCs w:val="21"/>
              </w:rPr>
              <w:t>准备（</w:t>
            </w:r>
            <w:r>
              <w:rPr>
                <w:rFonts w:hint="eastAsia" w:ascii="宋体" w:hAnsi="宋体" w:eastAsia="宋体" w:cs="宋体"/>
                <w:spacing w:val="3"/>
                <w:w w:val="95"/>
                <w:sz w:val="21"/>
                <w:szCs w:val="21"/>
              </w:rPr>
              <w:t>教材、纸质版</w:t>
            </w:r>
          </w:p>
          <w:p>
            <w:pPr>
              <w:pStyle w:val="10"/>
              <w:spacing w:line="309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7"/>
                <w:w w:val="95"/>
                <w:sz w:val="21"/>
                <w:szCs w:val="21"/>
              </w:rPr>
              <w:t>学程、双色笔</w:t>
            </w:r>
            <w:r>
              <w:rPr>
                <w:rFonts w:hint="eastAsia" w:ascii="宋体" w:hAnsi="宋体" w:eastAsia="宋体" w:cs="宋体"/>
                <w:spacing w:val="-72"/>
                <w:w w:val="95"/>
                <w:sz w:val="21"/>
                <w:szCs w:val="21"/>
              </w:rPr>
              <w:t>）</w:t>
            </w:r>
            <w:r>
              <w:rPr>
                <w:rFonts w:hint="eastAsia" w:ascii="宋体" w:hAnsi="宋体" w:eastAsia="宋体" w:cs="宋体"/>
                <w:spacing w:val="-24"/>
                <w:w w:val="95"/>
                <w:sz w:val="21"/>
                <w:szCs w:val="21"/>
              </w:rPr>
              <w:t>，并安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7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排课前朗读任务。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348" w:lineRule="exact"/>
              <w:ind w:left="106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围绕主题创设情境，激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424" w:lineRule="exact"/>
              <w:ind w:left="106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活学生已有的知识和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424" w:lineRule="exact"/>
              <w:ind w:left="106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经验，铺垫必要的语言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424" w:lineRule="exact"/>
              <w:ind w:left="106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和文化背景知识（视频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6" w:line="407" w:lineRule="exact"/>
              <w:ind w:left="106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的导入）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408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高效学习小组：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28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活动前，小组长分配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好任务，组织小组成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6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员准备好讨论材料，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46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w w:val="110"/>
                <w:sz w:val="21"/>
                <w:szCs w:val="21"/>
              </w:rPr>
              <w:t>积极参与</w:t>
            </w:r>
            <w:r>
              <w:rPr>
                <w:rFonts w:hint="eastAsia" w:ascii="宋体" w:hAnsi="宋体" w:eastAsia="宋体" w:cs="宋体"/>
                <w:w w:val="160"/>
                <w:sz w:val="21"/>
                <w:szCs w:val="21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4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小组长组织小组成员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带着已知的问题进行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45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有效观看。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6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4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233" w:lineRule="exact"/>
              <w:ind w:left="212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u w:val="thick" w:color="FF0000"/>
              </w:rPr>
              <w:t>Task 1.</w:t>
            </w:r>
          </w:p>
          <w:p>
            <w:pPr>
              <w:pStyle w:val="10"/>
              <w:spacing w:line="324" w:lineRule="exact"/>
              <w:ind w:left="106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</w:rPr>
              <w:t>（学习理解类）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410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活动中，小组长发挥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59" w:line="227" w:lineRule="exact"/>
              <w:ind w:left="10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Reading for key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7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领导作用,根据学情，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57" w:line="227" w:lineRule="exact"/>
              <w:ind w:left="10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information and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分配讨论任务，带着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57" w:line="227" w:lineRule="exact"/>
              <w:ind w:left="10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language features of a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小组成员根据老师安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57" w:line="227" w:lineRule="exact"/>
              <w:ind w:left="10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brochure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4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排的任务进行有效讨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0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180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论，及时记录疑问并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231" w:lineRule="exact"/>
              <w:ind w:left="10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鼓励学生从老师给的</w:t>
            </w:r>
          </w:p>
          <w:p>
            <w:pPr>
              <w:pStyle w:val="10"/>
              <w:spacing w:line="309" w:lineRule="exact"/>
              <w:ind w:left="10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支架中提取关键信息，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406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w w:val="110"/>
                <w:sz w:val="21"/>
                <w:szCs w:val="21"/>
              </w:rPr>
              <w:t>做好质疑的准备</w:t>
            </w:r>
            <w:r>
              <w:rPr>
                <w:rFonts w:hint="eastAsia" w:ascii="宋体" w:hAnsi="宋体" w:eastAsia="宋体" w:cs="宋体"/>
                <w:w w:val="160"/>
                <w:sz w:val="21"/>
                <w:szCs w:val="21"/>
              </w:rPr>
              <w:t>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284" w:lineRule="exact"/>
              <w:ind w:left="10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做好语言输入，为后面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345" w:lineRule="exact"/>
              <w:ind w:left="106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的语言输出提供支撑。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before="3" w:line="365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小组长在全员已经阅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6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读完毕的情况下，可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2248" w:type="dxa"/>
            <w:gridSpan w:val="2"/>
            <w:tcBorders>
              <w:top w:val="nil"/>
            </w:tcBorders>
          </w:tcPr>
          <w:p>
            <w:pPr>
              <w:pStyle w:val="10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37" w:type="dxa"/>
            <w:gridSpan w:val="3"/>
            <w:tcBorders>
              <w:top w:val="nil"/>
            </w:tcBorders>
          </w:tcPr>
          <w:p>
            <w:pPr>
              <w:pStyle w:val="10"/>
              <w:spacing w:line="288" w:lineRule="exact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以小声讨论一下第一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5" w:hRule="atLeast"/>
        </w:trPr>
        <w:tc>
          <w:tcPr>
            <w:tcW w:w="2248" w:type="dxa"/>
            <w:gridSpan w:val="2"/>
            <w:tcBorders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bottom w:val="nil"/>
            </w:tcBorders>
          </w:tcPr>
          <w:p>
            <w:pPr>
              <w:pStyle w:val="10"/>
              <w:spacing w:before="8"/>
              <w:rPr>
                <w:rFonts w:ascii="Noto Sans Mono CJK HK"/>
                <w:b/>
                <w:sz w:val="7"/>
              </w:rPr>
            </w:pPr>
          </w:p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423160" cy="1176020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7.jpe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575" cy="117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7" w:type="dxa"/>
            <w:gridSpan w:val="3"/>
            <w:tcBorders>
              <w:bottom w:val="nil"/>
            </w:tcBorders>
          </w:tcPr>
          <w:p>
            <w:pPr>
              <w:pStyle w:val="10"/>
              <w:spacing w:before="5" w:line="177" w:lineRule="auto"/>
              <w:ind w:left="107" w:right="97"/>
              <w:rPr>
                <w:sz w:val="21"/>
              </w:rPr>
            </w:pPr>
            <w:r>
              <w:rPr>
                <w:sz w:val="21"/>
              </w:rPr>
              <w:t>个情境，注意工具书的使用。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before="34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教师教学活动：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356" w:lineRule="exact"/>
              <w:ind w:left="107"/>
              <w:rPr>
                <w:sz w:val="21"/>
              </w:rPr>
            </w:pPr>
            <w:r>
              <w:rPr>
                <w:sz w:val="21"/>
              </w:rPr>
              <w:t>创设情境，引导学生进行深度阅读，提高学生在阅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280" w:lineRule="exact"/>
              <w:ind w:left="107"/>
              <w:rPr>
                <w:sz w:val="21"/>
              </w:rPr>
            </w:pPr>
            <w:r>
              <w:rPr>
                <w:sz w:val="21"/>
              </w:rPr>
              <w:t>读过程中思维和情感的参与，培养学生的阅读习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294" w:lineRule="exact"/>
              <w:ind w:left="107"/>
              <w:rPr>
                <w:sz w:val="21"/>
              </w:rPr>
            </w:pPr>
            <w:r>
              <w:rPr>
                <w:sz w:val="21"/>
              </w:rPr>
              <w:t>惯，尤其是默读习惯。利用所设题目培养学生提炼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94" w:lineRule="exact"/>
              <w:ind w:left="107"/>
              <w:rPr>
                <w:sz w:val="21"/>
              </w:rPr>
            </w:pPr>
            <w:r>
              <w:rPr>
                <w:sz w:val="21"/>
              </w:rPr>
              <w:t>活动后，小组长组织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294" w:lineRule="exact"/>
              <w:ind w:left="107"/>
              <w:rPr>
                <w:sz w:val="21"/>
              </w:rPr>
            </w:pPr>
            <w:r>
              <w:rPr>
                <w:sz w:val="21"/>
              </w:rPr>
              <w:t>信息的能力，复习、巩固和强化所学生词、短语及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94" w:lineRule="exact"/>
              <w:ind w:left="107"/>
              <w:rPr>
                <w:sz w:val="21"/>
              </w:rPr>
            </w:pPr>
            <w:r>
              <w:rPr>
                <w:sz w:val="21"/>
              </w:rPr>
              <w:t>分享收获，并收发学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296" w:lineRule="exact"/>
              <w:ind w:left="107"/>
              <w:rPr>
                <w:b/>
                <w:sz w:val="21"/>
              </w:rPr>
            </w:pPr>
            <w:r>
              <w:rPr>
                <w:sz w:val="21"/>
              </w:rPr>
              <w:t>句型，同时培养学生的</w:t>
            </w:r>
            <w:r>
              <w:rPr>
                <w:b/>
                <w:color w:val="FF0000"/>
                <w:sz w:val="21"/>
              </w:rPr>
              <w:t>语言模仿和运用能力。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96" w:lineRule="exact"/>
              <w:ind w:left="107"/>
              <w:rPr>
                <w:sz w:val="21"/>
              </w:rPr>
            </w:pPr>
            <w:r>
              <w:rPr>
                <w:sz w:val="21"/>
              </w:rPr>
              <w:t>程文本，检查组员落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before="61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学生学习活动：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81" w:lineRule="exact"/>
              <w:ind w:left="107"/>
              <w:rPr>
                <w:sz w:val="21"/>
              </w:rPr>
            </w:pPr>
            <w:r>
              <w:rPr>
                <w:spacing w:val="3"/>
                <w:w w:val="95"/>
                <w:sz w:val="21"/>
              </w:rPr>
              <w:t>实修改情况，针对疑</w:t>
            </w:r>
          </w:p>
          <w:p>
            <w:pPr>
              <w:pStyle w:val="10"/>
              <w:spacing w:line="292" w:lineRule="exact"/>
              <w:ind w:left="107"/>
              <w:rPr>
                <w:sz w:val="21"/>
              </w:rPr>
            </w:pPr>
            <w:r>
              <w:rPr>
                <w:spacing w:val="3"/>
                <w:w w:val="95"/>
                <w:sz w:val="21"/>
              </w:rPr>
              <w:t>难问题，可进行二次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1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272" w:lineRule="exact"/>
              <w:ind w:left="107"/>
              <w:rPr>
                <w:sz w:val="21"/>
              </w:rPr>
            </w:pPr>
            <w:r>
              <w:rPr>
                <w:sz w:val="21"/>
              </w:rPr>
              <w:t>学生快速浏览文本的标题及图片，回顾旅游宣传册</w:t>
            </w:r>
          </w:p>
          <w:p>
            <w:pPr>
              <w:pStyle w:val="10"/>
              <w:spacing w:line="370" w:lineRule="exact"/>
              <w:ind w:left="107"/>
              <w:rPr>
                <w:rFonts w:ascii="Times New Roman" w:eastAsia="Times New Roman"/>
                <w:sz w:val="21"/>
              </w:rPr>
            </w:pPr>
            <w:r>
              <w:rPr>
                <w:sz w:val="21"/>
              </w:rPr>
              <w:t xml:space="preserve">的特点有 </w:t>
            </w:r>
            <w:r>
              <w:rPr>
                <w:rFonts w:ascii="Times New Roman" w:eastAsia="Times New Roman"/>
                <w:sz w:val="21"/>
                <w:shd w:val="clear" w:color="auto" w:fill="FFFF00"/>
              </w:rPr>
              <w:t>vivid pictures</w:t>
            </w:r>
            <w:r>
              <w:rPr>
                <w:rFonts w:ascii="Times New Roman" w:eastAsia="Times New Roman"/>
                <w:sz w:val="21"/>
              </w:rPr>
              <w:t xml:space="preserve"> </w:t>
            </w:r>
            <w:r>
              <w:rPr>
                <w:sz w:val="21"/>
              </w:rPr>
              <w:t>，</w:t>
            </w:r>
            <w:r>
              <w:rPr>
                <w:rFonts w:ascii="Times New Roman" w:eastAsia="Times New Roman"/>
                <w:sz w:val="21"/>
                <w:shd w:val="clear" w:color="auto" w:fill="00FF00"/>
              </w:rPr>
              <w:t>beautiful design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73" w:lineRule="exact"/>
              <w:ind w:left="107"/>
              <w:rPr>
                <w:sz w:val="21"/>
              </w:rPr>
            </w:pPr>
            <w:r>
              <w:rPr>
                <w:sz w:val="21"/>
              </w:rPr>
              <w:t>讨论。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407" w:lineRule="exact"/>
              <w:ind w:left="107"/>
              <w:rPr>
                <w:rFonts w:ascii="Times New Roman" w:eastAsia="Times New Roman"/>
                <w:sz w:val="21"/>
              </w:rPr>
            </w:pPr>
            <w:r>
              <w:rPr>
                <w:rFonts w:ascii="Times New Roman" w:eastAsia="Times New Roman"/>
                <w:sz w:val="21"/>
                <w:shd w:val="clear" w:color="auto" w:fill="00FFFF"/>
              </w:rPr>
              <w:t>clear structure</w:t>
            </w:r>
            <w:r>
              <w:rPr>
                <w:sz w:val="21"/>
                <w:shd w:val="clear" w:color="auto" w:fill="00FFFF"/>
              </w:rPr>
              <w:t>，</w:t>
            </w:r>
            <w:r>
              <w:rPr>
                <w:rFonts w:ascii="Times New Roman" w:eastAsia="Times New Roman"/>
                <w:sz w:val="21"/>
                <w:shd w:val="clear" w:color="auto" w:fill="00FFFF"/>
              </w:rPr>
              <w:t>powerful and expressive language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0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Noto Sans Mono CJK HK"/>
                <w:b/>
                <w:sz w:val="26"/>
              </w:rPr>
            </w:pPr>
          </w:p>
          <w:p>
            <w:pPr>
              <w:pStyle w:val="10"/>
              <w:spacing w:before="11"/>
              <w:rPr>
                <w:rFonts w:ascii="Noto Sans Mono CJK HK"/>
                <w:b/>
                <w:sz w:val="30"/>
              </w:rPr>
            </w:pPr>
          </w:p>
          <w:p>
            <w:pPr>
              <w:pStyle w:val="10"/>
              <w:ind w:left="1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0000"/>
                <w:sz w:val="24"/>
                <w:u w:val="thick" w:color="FF0000"/>
              </w:rPr>
              <w:t>Task 2:</w:t>
            </w:r>
          </w:p>
          <w:p>
            <w:pPr>
              <w:pStyle w:val="10"/>
              <w:spacing w:before="194"/>
              <w:ind w:left="10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（应用实践类）</w:t>
            </w:r>
          </w:p>
          <w:p>
            <w:pPr>
              <w:pStyle w:val="10"/>
              <w:spacing w:before="108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Reading for key</w:t>
            </w: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before="18"/>
              <w:rPr>
                <w:rFonts w:ascii="Noto Sans Mono CJK HK"/>
                <w:b/>
                <w:sz w:val="6"/>
              </w:rPr>
            </w:pPr>
          </w:p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869565" cy="1438275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8.jpe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692" cy="14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before="20"/>
              <w:rPr>
                <w:rFonts w:ascii="Noto Sans Mono CJK HK"/>
                <w:b/>
                <w:sz w:val="31"/>
              </w:rPr>
            </w:pPr>
          </w:p>
          <w:p>
            <w:pPr>
              <w:pStyle w:val="10"/>
              <w:spacing w:line="312" w:lineRule="auto"/>
              <w:ind w:left="107" w:right="90"/>
              <w:jc w:val="both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If students in groups have finished  this step,  group  leader will organize the discussion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9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90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information of a</w:t>
            </w: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414" w:lineRule="exact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教师教学活动：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8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3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travel plan</w:t>
            </w:r>
          </w:p>
          <w:p>
            <w:pPr>
              <w:pStyle w:val="10"/>
              <w:spacing w:before="225" w:line="266" w:lineRule="auto"/>
              <w:ind w:left="106" w:right="25"/>
              <w:rPr>
                <w:sz w:val="21"/>
              </w:rPr>
            </w:pPr>
            <w:r>
              <w:rPr>
                <w:sz w:val="21"/>
              </w:rPr>
              <w:t>获取语篇信息，为后面的语篇结构分析和语</w:t>
            </w: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before="42" w:line="360" w:lineRule="auto"/>
              <w:ind w:left="107" w:right="-15"/>
              <w:jc w:val="both"/>
              <w:rPr>
                <w:sz w:val="21"/>
              </w:rPr>
            </w:pPr>
            <w:r>
              <w:rPr>
                <w:spacing w:val="-7"/>
                <w:w w:val="99"/>
                <w:sz w:val="21"/>
              </w:rPr>
              <w:t>教师在原有的基础上创设第二个情境“</w:t>
            </w:r>
            <w:r>
              <w:rPr>
                <w:spacing w:val="1"/>
                <w:w w:val="72"/>
                <w:sz w:val="21"/>
              </w:rPr>
              <w:t>D</w:t>
            </w:r>
            <w:r>
              <w:rPr>
                <w:w w:val="82"/>
                <w:sz w:val="21"/>
              </w:rPr>
              <w:t>o</w:t>
            </w:r>
            <w:r>
              <w:rPr>
                <w:sz w:val="21"/>
              </w:rPr>
              <w:t xml:space="preserve"> </w:t>
            </w:r>
            <w:r>
              <w:rPr>
                <w:spacing w:val="1"/>
                <w:w w:val="95"/>
                <w:sz w:val="21"/>
              </w:rPr>
              <w:t>y</w:t>
            </w:r>
            <w:r>
              <w:rPr>
                <w:spacing w:val="1"/>
                <w:w w:val="82"/>
                <w:sz w:val="21"/>
              </w:rPr>
              <w:t>o</w:t>
            </w:r>
            <w:r>
              <w:rPr>
                <w:w w:val="81"/>
                <w:sz w:val="21"/>
              </w:rPr>
              <w:t>u</w:t>
            </w:r>
            <w:r>
              <w:rPr>
                <w:sz w:val="21"/>
              </w:rPr>
              <w:t xml:space="preserve"> </w:t>
            </w:r>
            <w:r>
              <w:rPr>
                <w:spacing w:val="1"/>
                <w:w w:val="62"/>
                <w:sz w:val="21"/>
              </w:rPr>
              <w:t>w</w:t>
            </w:r>
            <w:r>
              <w:rPr>
                <w:spacing w:val="1"/>
                <w:w w:val="88"/>
                <w:sz w:val="21"/>
              </w:rPr>
              <w:t>a</w:t>
            </w:r>
            <w:r>
              <w:rPr>
                <w:spacing w:val="1"/>
                <w:w w:val="81"/>
                <w:sz w:val="21"/>
              </w:rPr>
              <w:t>n</w:t>
            </w:r>
            <w:r>
              <w:rPr>
                <w:w w:val="131"/>
                <w:sz w:val="21"/>
              </w:rPr>
              <w:t xml:space="preserve">t </w:t>
            </w:r>
            <w:r>
              <w:rPr>
                <w:spacing w:val="1"/>
                <w:w w:val="131"/>
                <w:sz w:val="21"/>
              </w:rPr>
              <w:t>t</w:t>
            </w:r>
            <w:r>
              <w:rPr>
                <w:w w:val="82"/>
                <w:sz w:val="21"/>
              </w:rPr>
              <w:t>o</w:t>
            </w:r>
            <w:r>
              <w:rPr>
                <w:spacing w:val="5"/>
                <w:sz w:val="21"/>
              </w:rPr>
              <w:t xml:space="preserve">  </w:t>
            </w:r>
            <w:r>
              <w:rPr>
                <w:spacing w:val="1"/>
                <w:w w:val="90"/>
                <w:sz w:val="21"/>
              </w:rPr>
              <w:t>k</w:t>
            </w:r>
            <w:r>
              <w:rPr>
                <w:spacing w:val="1"/>
                <w:w w:val="81"/>
                <w:sz w:val="21"/>
              </w:rPr>
              <w:t>n</w:t>
            </w:r>
            <w:r>
              <w:rPr>
                <w:spacing w:val="1"/>
                <w:w w:val="82"/>
                <w:sz w:val="21"/>
              </w:rPr>
              <w:t>o</w:t>
            </w:r>
            <w:r>
              <w:rPr>
                <w:w w:val="62"/>
                <w:sz w:val="21"/>
              </w:rPr>
              <w:t>w</w:t>
            </w:r>
            <w:r>
              <w:rPr>
                <w:spacing w:val="5"/>
                <w:sz w:val="21"/>
              </w:rPr>
              <w:t xml:space="preserve">  </w:t>
            </w:r>
            <w:r>
              <w:rPr>
                <w:spacing w:val="1"/>
                <w:w w:val="53"/>
                <w:sz w:val="21"/>
              </w:rPr>
              <w:t>m</w:t>
            </w:r>
            <w:r>
              <w:rPr>
                <w:spacing w:val="1"/>
                <w:w w:val="82"/>
                <w:sz w:val="21"/>
              </w:rPr>
              <w:t>o</w:t>
            </w:r>
            <w:r>
              <w:rPr>
                <w:spacing w:val="1"/>
                <w:w w:val="128"/>
                <w:sz w:val="21"/>
              </w:rPr>
              <w:t>r</w:t>
            </w:r>
            <w:r>
              <w:rPr>
                <w:spacing w:val="-2"/>
                <w:w w:val="89"/>
                <w:sz w:val="21"/>
              </w:rPr>
              <w:t>e</w:t>
            </w:r>
            <w:r>
              <w:rPr>
                <w:spacing w:val="-10"/>
                <w:w w:val="99"/>
                <w:sz w:val="21"/>
              </w:rPr>
              <w:t>…”，加强语境的设置，有助于激发</w:t>
            </w:r>
            <w:r>
              <w:rPr>
                <w:spacing w:val="-19"/>
                <w:w w:val="95"/>
                <w:sz w:val="21"/>
              </w:rPr>
              <w:t xml:space="preserve">学生的阅读兴趣，为学生提供三个方面的支撑，即： </w:t>
            </w:r>
            <w:r>
              <w:rPr>
                <w:spacing w:val="-14"/>
                <w:sz w:val="21"/>
              </w:rPr>
              <w:t>语言支撑、语篇结构支撑和认识问题的角度，帮助</w:t>
            </w:r>
          </w:p>
          <w:p>
            <w:pPr>
              <w:pStyle w:val="10"/>
              <w:spacing w:line="360" w:lineRule="auto"/>
              <w:ind w:left="107"/>
              <w:rPr>
                <w:sz w:val="21"/>
              </w:rPr>
            </w:pPr>
            <w:r>
              <w:rPr>
                <w:sz w:val="21"/>
              </w:rPr>
              <w:t>学生从阅读中寻找写作的出路。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before="116" w:line="314" w:lineRule="auto"/>
              <w:ind w:left="107" w:right="18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While-discussion: encourage students to exchange and share opinions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356" w:lineRule="exact"/>
              <w:ind w:left="106"/>
              <w:rPr>
                <w:sz w:val="21"/>
              </w:rPr>
            </w:pPr>
            <w:r>
              <w:rPr>
                <w:sz w:val="21"/>
              </w:rPr>
              <w:t>言特征分析做好准备。</w:t>
            </w: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before="39" w:line="329" w:lineRule="exact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学生学习活动：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6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Noto Sans Mono CJK HK"/>
                <w:b/>
                <w:sz w:val="26"/>
              </w:rPr>
            </w:pPr>
          </w:p>
          <w:p>
            <w:pPr>
              <w:pStyle w:val="10"/>
              <w:spacing w:before="15"/>
              <w:rPr>
                <w:rFonts w:ascii="Noto Sans Mono CJK HK"/>
                <w:b/>
                <w:sz w:val="37"/>
              </w:rPr>
            </w:pPr>
          </w:p>
          <w:p>
            <w:pPr>
              <w:pStyle w:val="10"/>
              <w:ind w:left="106"/>
              <w:rPr>
                <w:b/>
                <w:sz w:val="24"/>
              </w:rPr>
            </w:pPr>
            <w:r>
              <w:rPr>
                <w:rFonts w:ascii="Times New Roman" w:eastAsia="Times New Roman"/>
                <w:b/>
                <w:color w:val="FF0000"/>
                <w:sz w:val="24"/>
                <w:u w:val="thick" w:color="FF0000"/>
              </w:rPr>
              <w:t>Task 3</w:t>
            </w:r>
            <w:r>
              <w:rPr>
                <w:b/>
                <w:color w:val="FF0000"/>
                <w:sz w:val="24"/>
                <w:u w:val="thick" w:color="FF0000"/>
              </w:rPr>
              <w:t>：</w:t>
            </w: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before="167" w:line="360" w:lineRule="auto"/>
              <w:ind w:left="107" w:right="2"/>
              <w:rPr>
                <w:sz w:val="21"/>
              </w:rPr>
            </w:pPr>
            <w:r>
              <w:rPr>
                <w:sz w:val="21"/>
              </w:rPr>
              <w:t xml:space="preserve">学生阅读 </w:t>
            </w:r>
            <w:r>
              <w:rPr>
                <w:rFonts w:ascii="Times New Roman" w:eastAsia="Times New Roman"/>
                <w:sz w:val="21"/>
              </w:rPr>
              <w:t xml:space="preserve">Richard </w:t>
            </w:r>
            <w:r>
              <w:rPr>
                <w:sz w:val="21"/>
              </w:rPr>
              <w:t xml:space="preserve">写给 </w:t>
            </w:r>
            <w:r>
              <w:rPr>
                <w:rFonts w:ascii="Times New Roman" w:eastAsia="Times New Roman"/>
                <w:sz w:val="21"/>
              </w:rPr>
              <w:t xml:space="preserve">Xiao Li </w:t>
            </w:r>
            <w:r>
              <w:rPr>
                <w:sz w:val="21"/>
              </w:rPr>
              <w:t>的邮件，说出邮件</w:t>
            </w:r>
            <w:r>
              <w:rPr>
                <w:w w:val="95"/>
                <w:sz w:val="21"/>
              </w:rPr>
              <w:t>谈到了旅行计划的哪几个方面，并有逻辑地作答。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16" w:lineRule="exact"/>
              <w:ind w:left="107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Post-discussion</w:t>
            </w:r>
            <w:r>
              <w:rPr>
                <w:sz w:val="21"/>
              </w:rPr>
              <w:t>：</w:t>
            </w:r>
          </w:p>
          <w:p>
            <w:pPr>
              <w:pStyle w:val="10"/>
              <w:spacing w:before="10"/>
              <w:rPr>
                <w:rFonts w:ascii="Noto Sans Mono CJK HK"/>
                <w:b/>
                <w:sz w:val="15"/>
              </w:rPr>
            </w:pPr>
          </w:p>
          <w:p>
            <w:pPr>
              <w:pStyle w:val="10"/>
              <w:spacing w:line="312" w:lineRule="auto"/>
              <w:ind w:left="107" w:right="175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Retell the travel plan and share the detailed information together.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3" w:hRule="atLeast"/>
        </w:trPr>
        <w:tc>
          <w:tcPr>
            <w:tcW w:w="2248" w:type="dxa"/>
            <w:gridSpan w:val="2"/>
            <w:tcBorders>
              <w:top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2137" w:type="dxa"/>
            <w:gridSpan w:val="3"/>
            <w:tcBorders>
              <w:top w:val="nil"/>
            </w:tcBorders>
          </w:tcPr>
          <w:p>
            <w:pPr>
              <w:pStyle w:val="10"/>
              <w:spacing w:before="9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Students of different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3" w:hRule="atLeast"/>
        </w:trPr>
        <w:tc>
          <w:tcPr>
            <w:tcW w:w="2248" w:type="dxa"/>
            <w:gridSpan w:val="2"/>
            <w:tcBorders>
              <w:bottom w:val="nil"/>
            </w:tcBorders>
          </w:tcPr>
          <w:p>
            <w:pPr>
              <w:pStyle w:val="10"/>
              <w:spacing w:line="459" w:lineRule="exact"/>
              <w:ind w:left="10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（应用实践类）</w:t>
            </w:r>
          </w:p>
          <w:p>
            <w:pPr>
              <w:pStyle w:val="10"/>
              <w:spacing w:before="149" w:line="273" w:lineRule="auto"/>
              <w:ind w:left="106" w:right="9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Reading for organization</w:t>
            </w:r>
          </w:p>
          <w:p>
            <w:pPr>
              <w:pStyle w:val="10"/>
              <w:spacing w:before="109" w:line="177" w:lineRule="auto"/>
              <w:ind w:left="106" w:right="100"/>
              <w:rPr>
                <w:b/>
                <w:sz w:val="21"/>
              </w:rPr>
            </w:pPr>
            <w:r>
              <w:rPr>
                <w:b/>
                <w:sz w:val="21"/>
              </w:rPr>
              <w:t>帮助学生分析并学习</w:t>
            </w:r>
            <w:r>
              <w:rPr>
                <w:b/>
                <w:spacing w:val="-11"/>
                <w:sz w:val="21"/>
              </w:rPr>
              <w:t>语篇结构，为后续的写</w:t>
            </w:r>
            <w:r>
              <w:rPr>
                <w:b/>
                <w:sz w:val="21"/>
              </w:rPr>
              <w:t>作任务做好准备。</w:t>
            </w:r>
          </w:p>
        </w:tc>
        <w:tc>
          <w:tcPr>
            <w:tcW w:w="4740" w:type="dxa"/>
            <w:tcBorders>
              <w:bottom w:val="nil"/>
            </w:tcBorders>
          </w:tcPr>
          <w:p>
            <w:pPr>
              <w:pStyle w:val="10"/>
              <w:spacing w:before="14"/>
              <w:rPr>
                <w:rFonts w:ascii="Noto Sans Mono CJK HK"/>
                <w:b/>
                <w:sz w:val="3"/>
              </w:rPr>
            </w:pPr>
          </w:p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821940" cy="1673860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9.jpe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84" cy="1674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7" w:type="dxa"/>
            <w:gridSpan w:val="3"/>
            <w:tcBorders>
              <w:bottom w:val="nil"/>
            </w:tcBorders>
          </w:tcPr>
          <w:p>
            <w:pPr>
              <w:pStyle w:val="10"/>
              <w:spacing w:before="34" w:line="312" w:lineRule="auto"/>
              <w:ind w:left="107" w:right="285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levels are welcomed to share their understandings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3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422" w:lineRule="exact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教师教学活动：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before="9"/>
              <w:rPr>
                <w:rFonts w:ascii="Noto Sans Mono CJK HK"/>
                <w:b/>
                <w:sz w:val="9"/>
              </w:rPr>
            </w:pPr>
          </w:p>
          <w:p>
            <w:pPr>
              <w:pStyle w:val="10"/>
              <w:spacing w:line="332" w:lineRule="exact"/>
              <w:ind w:left="107"/>
              <w:rPr>
                <w:sz w:val="21"/>
              </w:rPr>
            </w:pPr>
            <w:r>
              <w:rPr>
                <w:sz w:val="21"/>
              </w:rPr>
              <w:t>小组长统筹调度组员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294" w:lineRule="exact"/>
              <w:ind w:left="107"/>
              <w:rPr>
                <w:sz w:val="21"/>
              </w:rPr>
            </w:pPr>
            <w:r>
              <w:rPr>
                <w:sz w:val="21"/>
              </w:rPr>
              <w:t>通过文中的表格填写，教师引导学生分析邮件的文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294" w:lineRule="exact"/>
              <w:ind w:left="107"/>
              <w:rPr>
                <w:sz w:val="21"/>
              </w:rPr>
            </w:pPr>
            <w:r>
              <w:rPr>
                <w:sz w:val="21"/>
              </w:rPr>
              <w:t>的讨论和展示情况，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3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313" w:lineRule="exact"/>
              <w:ind w:left="107"/>
              <w:rPr>
                <w:sz w:val="21"/>
              </w:rPr>
            </w:pPr>
            <w:r>
              <w:rPr>
                <w:sz w:val="21"/>
              </w:rPr>
              <w:t>本结构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34" w:lineRule="exact"/>
              <w:ind w:left="107"/>
              <w:rPr>
                <w:sz w:val="21"/>
              </w:rPr>
            </w:pPr>
            <w:r>
              <w:rPr>
                <w:sz w:val="21"/>
              </w:rPr>
              <w:t>提升其组织和领导能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317" w:lineRule="exact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学生学习活动：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17" w:lineRule="exact"/>
              <w:ind w:left="107"/>
              <w:rPr>
                <w:sz w:val="21"/>
              </w:rPr>
            </w:pPr>
            <w:r>
              <w:rPr>
                <w:sz w:val="21"/>
              </w:rPr>
              <w:t>力，学生根据任务设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7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Noto Sans Mono CJK HK"/>
                <w:b/>
                <w:sz w:val="26"/>
              </w:rPr>
            </w:pPr>
          </w:p>
          <w:p>
            <w:pPr>
              <w:pStyle w:val="10"/>
              <w:rPr>
                <w:rFonts w:ascii="Noto Sans Mono CJK HK"/>
                <w:b/>
                <w:sz w:val="23"/>
              </w:rPr>
            </w:pPr>
          </w:p>
          <w:p>
            <w:pPr>
              <w:pStyle w:val="10"/>
              <w:ind w:left="106"/>
              <w:rPr>
                <w:b/>
                <w:sz w:val="24"/>
              </w:rPr>
            </w:pPr>
            <w:r>
              <w:rPr>
                <w:rFonts w:ascii="Times New Roman" w:eastAsia="Times New Roman"/>
                <w:b/>
                <w:color w:val="FF0000"/>
                <w:sz w:val="24"/>
                <w:u w:val="thick" w:color="FF0000"/>
              </w:rPr>
              <w:t>Task 4</w:t>
            </w:r>
            <w:r>
              <w:rPr>
                <w:b/>
                <w:color w:val="FF0000"/>
                <w:sz w:val="24"/>
                <w:u w:val="thick" w:color="FF0000"/>
              </w:rPr>
              <w:t>：</w:t>
            </w:r>
          </w:p>
          <w:p>
            <w:pPr>
              <w:pStyle w:val="10"/>
              <w:spacing w:before="28" w:line="302" w:lineRule="auto"/>
              <w:ind w:left="106" w:right="169"/>
              <w:rPr>
                <w:rFonts w:ascii="Times New Roman" w:eastAsia="Times New Roman"/>
                <w:sz w:val="21"/>
              </w:rPr>
            </w:pPr>
            <w:r>
              <w:rPr>
                <w:b/>
                <w:color w:val="FF0000"/>
                <w:sz w:val="24"/>
              </w:rPr>
              <w:t xml:space="preserve">（应用实践类） </w:t>
            </w:r>
            <w:r>
              <w:rPr>
                <w:rFonts w:ascii="Times New Roman" w:eastAsia="Times New Roman"/>
                <w:sz w:val="21"/>
              </w:rPr>
              <w:t>Reading for language features of a travel plan.</w:t>
            </w:r>
          </w:p>
          <w:p>
            <w:pPr>
              <w:pStyle w:val="10"/>
              <w:spacing w:before="82" w:line="360" w:lineRule="auto"/>
              <w:ind w:left="106" w:right="28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为学生提供阅读输入， </w:t>
            </w:r>
            <w:r>
              <w:rPr>
                <w:spacing w:val="16"/>
                <w:sz w:val="21"/>
              </w:rPr>
              <w:t>引导学生分析文本的</w:t>
            </w:r>
          </w:p>
          <w:p>
            <w:pPr>
              <w:pStyle w:val="10"/>
              <w:spacing w:line="360" w:lineRule="auto"/>
              <w:ind w:left="106"/>
              <w:rPr>
                <w:sz w:val="21"/>
              </w:rPr>
            </w:pPr>
            <w:r>
              <w:rPr>
                <w:spacing w:val="-9"/>
                <w:w w:val="95"/>
                <w:sz w:val="21"/>
              </w:rPr>
              <w:t>语言特征，为后续的写</w:t>
            </w: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before="147" w:line="360" w:lineRule="auto"/>
              <w:ind w:left="107" w:right="91"/>
              <w:jc w:val="both"/>
              <w:rPr>
                <w:sz w:val="21"/>
              </w:rPr>
            </w:pPr>
            <w:r>
              <w:rPr>
                <w:sz w:val="21"/>
              </w:rPr>
              <w:t xml:space="preserve">学生阅读 </w:t>
            </w:r>
            <w:r>
              <w:rPr>
                <w:rFonts w:ascii="Times New Roman" w:eastAsia="Times New Roman"/>
                <w:sz w:val="21"/>
              </w:rPr>
              <w:t xml:space="preserve">Richard </w:t>
            </w:r>
            <w:r>
              <w:rPr>
                <w:sz w:val="21"/>
              </w:rPr>
              <w:t xml:space="preserve">写给 </w:t>
            </w:r>
            <w:r>
              <w:rPr>
                <w:rFonts w:ascii="Times New Roman" w:eastAsia="Times New Roman"/>
                <w:sz w:val="21"/>
              </w:rPr>
              <w:t xml:space="preserve">Xiao Li </w:t>
            </w:r>
            <w:r>
              <w:rPr>
                <w:sz w:val="21"/>
              </w:rPr>
              <w:t xml:space="preserve">的邮件，通过表格中提供的文本每一段的 </w:t>
            </w:r>
            <w:r>
              <w:rPr>
                <w:rFonts w:ascii="Times New Roman" w:eastAsia="Times New Roman"/>
                <w:sz w:val="21"/>
              </w:rPr>
              <w:t>main idea</w:t>
            </w:r>
            <w:r>
              <w:rPr>
                <w:sz w:val="21"/>
              </w:rPr>
              <w:t>，分析邮件的文本结构，为后面的写作提供语篇结构支撑。</w:t>
            </w:r>
          </w:p>
          <w:p>
            <w:pPr>
              <w:pStyle w:val="10"/>
              <w:spacing w:before="4" w:after="1"/>
              <w:rPr>
                <w:rFonts w:ascii="Noto Sans Mono CJK HK"/>
                <w:b/>
                <w:sz w:val="12"/>
              </w:rPr>
            </w:pPr>
          </w:p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866390" cy="1628775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0.jpe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43" cy="16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spacing w:line="360" w:lineRule="auto"/>
              <w:ind w:left="107"/>
              <w:rPr>
                <w:sz w:val="21"/>
              </w:rPr>
            </w:pPr>
            <w:r>
              <w:rPr>
                <w:sz w:val="21"/>
              </w:rPr>
              <w:t>计充分思考，分析场</w:t>
            </w:r>
          </w:p>
          <w:p>
            <w:pPr>
              <w:pStyle w:val="10"/>
              <w:spacing w:before="23" w:line="360" w:lineRule="auto"/>
              <w:ind w:left="107" w:right="97"/>
              <w:jc w:val="both"/>
              <w:rPr>
                <w:sz w:val="21"/>
              </w:rPr>
            </w:pPr>
            <w:r>
              <w:rPr>
                <w:sz w:val="21"/>
              </w:rPr>
              <w:t>景资源，在情境任务引领下主动去完成本节课任务。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6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350" w:lineRule="exact"/>
              <w:ind w:left="106"/>
              <w:rPr>
                <w:sz w:val="21"/>
              </w:rPr>
            </w:pPr>
            <w:r>
              <w:rPr>
                <w:sz w:val="21"/>
              </w:rPr>
              <w:t>作任务做好准备。</w:t>
            </w: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before="14"/>
              <w:rPr>
                <w:rFonts w:ascii="Noto Sans Mono CJK HK"/>
                <w:b/>
                <w:sz w:val="5"/>
              </w:rPr>
            </w:pPr>
          </w:p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861945" cy="1584960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1.jpe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389" w:lineRule="exact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教师教学活动：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354" w:lineRule="exact"/>
              <w:ind w:left="107"/>
              <w:rPr>
                <w:sz w:val="21"/>
              </w:rPr>
            </w:pPr>
            <w:r>
              <w:rPr>
                <w:sz w:val="21"/>
              </w:rPr>
              <w:t>借助兵马俑旅游宣传页，仿写文中第一段，鼓励学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296" w:lineRule="exact"/>
              <w:ind w:left="107"/>
              <w:rPr>
                <w:sz w:val="21"/>
              </w:rPr>
            </w:pPr>
            <w:r>
              <w:rPr>
                <w:sz w:val="21"/>
              </w:rPr>
              <w:t>生写出更多类似的表达，变换内容，变换句式，寻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  <w:bottom w:val="nil"/>
            </w:tcBorders>
          </w:tcPr>
          <w:p>
            <w:pPr>
              <w:pStyle w:val="10"/>
              <w:spacing w:line="296" w:lineRule="exact"/>
              <w:ind w:left="107"/>
              <w:rPr>
                <w:sz w:val="21"/>
              </w:rPr>
            </w:pPr>
            <w:r>
              <w:rPr>
                <w:sz w:val="21"/>
              </w:rPr>
              <w:t>规律、找方法，帮助学生理解和欣赏作者对中国文</w:t>
            </w:r>
          </w:p>
        </w:tc>
        <w:tc>
          <w:tcPr>
            <w:tcW w:w="2137" w:type="dxa"/>
            <w:gridSpan w:val="3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2248" w:type="dxa"/>
            <w:gridSpan w:val="2"/>
            <w:tcBorders>
              <w:top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  <w:tcBorders>
              <w:top w:val="nil"/>
            </w:tcBorders>
          </w:tcPr>
          <w:p>
            <w:pPr>
              <w:pStyle w:val="10"/>
              <w:spacing w:line="350" w:lineRule="exact"/>
              <w:ind w:left="107"/>
              <w:rPr>
                <w:sz w:val="21"/>
              </w:rPr>
            </w:pPr>
            <w:r>
              <w:rPr>
                <w:sz w:val="21"/>
              </w:rPr>
              <w:t>化瑰宝的赞不绝口。</w:t>
            </w:r>
          </w:p>
        </w:tc>
        <w:tc>
          <w:tcPr>
            <w:tcW w:w="2137" w:type="dxa"/>
            <w:gridSpan w:val="3"/>
            <w:tcBorders>
              <w:top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0" w:hRule="atLeast"/>
        </w:trPr>
        <w:tc>
          <w:tcPr>
            <w:tcW w:w="2248" w:type="dxa"/>
            <w:gridSpan w:val="2"/>
            <w:tcBorders>
              <w:bottom w:val="nil"/>
            </w:tcBorders>
          </w:tcPr>
          <w:p>
            <w:pPr>
              <w:pStyle w:val="10"/>
              <w:rPr>
                <w:rFonts w:ascii="Noto Sans Mono CJK HK"/>
                <w:b/>
                <w:sz w:val="26"/>
              </w:rPr>
            </w:pPr>
          </w:p>
          <w:p>
            <w:pPr>
              <w:pStyle w:val="10"/>
              <w:rPr>
                <w:rFonts w:ascii="Noto Sans Mono CJK HK"/>
                <w:b/>
                <w:sz w:val="26"/>
              </w:rPr>
            </w:pPr>
          </w:p>
          <w:p>
            <w:pPr>
              <w:pStyle w:val="10"/>
              <w:rPr>
                <w:rFonts w:ascii="Noto Sans Mono CJK HK"/>
                <w:b/>
                <w:sz w:val="26"/>
              </w:rPr>
            </w:pPr>
          </w:p>
          <w:p>
            <w:pPr>
              <w:pStyle w:val="10"/>
              <w:rPr>
                <w:rFonts w:ascii="Noto Sans Mono CJK HK"/>
                <w:b/>
                <w:sz w:val="26"/>
              </w:rPr>
            </w:pPr>
          </w:p>
          <w:p>
            <w:pPr>
              <w:pStyle w:val="10"/>
              <w:rPr>
                <w:rFonts w:ascii="Noto Sans Mono CJK HK"/>
                <w:b/>
                <w:sz w:val="26"/>
              </w:rPr>
            </w:pPr>
          </w:p>
          <w:p>
            <w:pPr>
              <w:pStyle w:val="10"/>
              <w:spacing w:before="14"/>
              <w:rPr>
                <w:rFonts w:ascii="Noto Sans Mono CJK HK"/>
                <w:b/>
                <w:sz w:val="34"/>
              </w:rPr>
            </w:pPr>
          </w:p>
          <w:p>
            <w:pPr>
              <w:pStyle w:val="10"/>
              <w:ind w:left="106"/>
              <w:rPr>
                <w:b/>
                <w:sz w:val="24"/>
              </w:rPr>
            </w:pPr>
            <w:r>
              <w:rPr>
                <w:rFonts w:ascii="Times New Roman" w:eastAsia="Times New Roman"/>
                <w:b/>
                <w:color w:val="FF0000"/>
                <w:sz w:val="24"/>
                <w:u w:val="thick" w:color="FF0000"/>
              </w:rPr>
              <w:t>Task 5</w:t>
            </w:r>
            <w:r>
              <w:rPr>
                <w:b/>
                <w:color w:val="FF0000"/>
                <w:sz w:val="24"/>
                <w:u w:val="thick" w:color="FF0000"/>
              </w:rPr>
              <w:t>：</w:t>
            </w:r>
          </w:p>
        </w:tc>
        <w:tc>
          <w:tcPr>
            <w:tcW w:w="4740" w:type="dxa"/>
            <w:vMerge w:val="restart"/>
          </w:tcPr>
          <w:p>
            <w:pPr>
              <w:pStyle w:val="10"/>
              <w:spacing w:line="351" w:lineRule="exact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学生学习活动：</w:t>
            </w:r>
          </w:p>
          <w:p>
            <w:pPr>
              <w:pStyle w:val="10"/>
              <w:spacing w:before="88" w:line="360" w:lineRule="auto"/>
              <w:ind w:left="107" w:right="98"/>
              <w:jc w:val="both"/>
              <w:rPr>
                <w:sz w:val="21"/>
              </w:rPr>
            </w:pPr>
            <w:r>
              <w:rPr>
                <w:spacing w:val="-6"/>
                <w:w w:val="95"/>
                <w:sz w:val="21"/>
              </w:rPr>
              <w:t xml:space="preserve">学生阅读兵马俑旅游宣传页和邮件第一段，进行语 </w:t>
            </w:r>
            <w:r>
              <w:rPr>
                <w:spacing w:val="-13"/>
                <w:w w:val="95"/>
                <w:sz w:val="21"/>
              </w:rPr>
              <w:t xml:space="preserve">言的模仿和句式的仿写。为接下来的写作，做最出 </w:t>
            </w:r>
            <w:r>
              <w:rPr>
                <w:spacing w:val="-13"/>
                <w:sz w:val="21"/>
              </w:rPr>
              <w:t>彩的铺垫。</w:t>
            </w:r>
          </w:p>
          <w:p>
            <w:pPr>
              <w:pStyle w:val="10"/>
              <w:spacing w:before="14" w:after="1"/>
              <w:rPr>
                <w:rFonts w:ascii="Noto Sans Mono CJK HK"/>
                <w:b/>
                <w:sz w:val="5"/>
              </w:rPr>
            </w:pPr>
          </w:p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750185" cy="1398905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2.jpe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768" cy="139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rPr>
                <w:rFonts w:ascii="Noto Sans Mono CJK HK"/>
                <w:b/>
                <w:sz w:val="8"/>
              </w:rPr>
            </w:pPr>
          </w:p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866390" cy="1546860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3.jpe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43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spacing w:before="88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教师教学活动：</w:t>
            </w:r>
          </w:p>
          <w:p>
            <w:pPr>
              <w:pStyle w:val="10"/>
              <w:spacing w:before="91" w:line="360" w:lineRule="auto"/>
              <w:ind w:left="107" w:right="96"/>
              <w:jc w:val="both"/>
              <w:rPr>
                <w:sz w:val="21"/>
              </w:rPr>
            </w:pPr>
            <w:r>
              <w:rPr>
                <w:spacing w:val="15"/>
                <w:w w:val="99"/>
                <w:sz w:val="21"/>
              </w:rPr>
              <w:t>教师提前将</w:t>
            </w:r>
            <w:r>
              <w:rPr>
                <w:spacing w:val="-12"/>
                <w:sz w:val="21"/>
              </w:rPr>
              <w:t xml:space="preserve">  </w:t>
            </w:r>
            <w:r>
              <w:rPr>
                <w:spacing w:val="1"/>
                <w:w w:val="72"/>
                <w:sz w:val="21"/>
              </w:rPr>
              <w:t>D</w:t>
            </w:r>
            <w:r>
              <w:rPr>
                <w:spacing w:val="1"/>
                <w:w w:val="169"/>
                <w:sz w:val="21"/>
              </w:rPr>
              <w:t>I</w:t>
            </w:r>
            <w:r>
              <w:rPr>
                <w:w w:val="93"/>
                <w:sz w:val="21"/>
              </w:rPr>
              <w:t>Y</w:t>
            </w:r>
            <w:r>
              <w:rPr>
                <w:sz w:val="21"/>
              </w:rPr>
              <w:t xml:space="preserve"> </w:t>
            </w:r>
            <w:r>
              <w:rPr>
                <w:spacing w:val="16"/>
                <w:w w:val="99"/>
                <w:sz w:val="21"/>
              </w:rPr>
              <w:t>的热门城市旅游宣传册上传至</w:t>
            </w:r>
            <w:r>
              <w:rPr>
                <w:w w:val="99"/>
                <w:sz w:val="21"/>
              </w:rPr>
              <w:t xml:space="preserve"> </w:t>
            </w:r>
            <w:r>
              <w:rPr>
                <w:spacing w:val="-7"/>
                <w:w w:val="95"/>
                <w:sz w:val="21"/>
              </w:rPr>
              <w:t>271BAY</w:t>
            </w:r>
            <w:r>
              <w:rPr>
                <w:spacing w:val="-8"/>
                <w:w w:val="95"/>
                <w:sz w:val="21"/>
              </w:rPr>
              <w:t>，供学生参考写作。自制彩色旅游宣传册写</w:t>
            </w:r>
            <w:r>
              <w:rPr>
                <w:spacing w:val="-8"/>
                <w:sz w:val="21"/>
              </w:rPr>
              <w:t>作前下发，供学生讨论使用。</w:t>
            </w:r>
          </w:p>
          <w:p>
            <w:pPr>
              <w:pStyle w:val="10"/>
              <w:spacing w:before="3"/>
              <w:rPr>
                <w:rFonts w:ascii="Noto Sans Mono CJK HK"/>
                <w:b/>
                <w:sz w:val="6"/>
              </w:rPr>
            </w:pPr>
          </w:p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870200" cy="1986915"/>
                  <wp:effectExtent l="0" t="0" r="0" b="0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369" cy="19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rPr>
                <w:rFonts w:ascii="Noto Sans Mono CJK HK"/>
                <w:b/>
                <w:sz w:val="20"/>
              </w:rPr>
            </w:pPr>
          </w:p>
          <w:p>
            <w:pPr>
              <w:pStyle w:val="10"/>
              <w:rPr>
                <w:rFonts w:ascii="Noto Sans Mono CJK HK"/>
                <w:b/>
                <w:sz w:val="20"/>
              </w:rPr>
            </w:pPr>
          </w:p>
          <w:p>
            <w:pPr>
              <w:pStyle w:val="10"/>
              <w:rPr>
                <w:rFonts w:ascii="Noto Sans Mono CJK HK"/>
                <w:b/>
                <w:sz w:val="20"/>
              </w:rPr>
            </w:pPr>
          </w:p>
          <w:p>
            <w:pPr>
              <w:pStyle w:val="10"/>
              <w:rPr>
                <w:rFonts w:ascii="Noto Sans Mono CJK HK"/>
                <w:b/>
                <w:sz w:val="20"/>
              </w:rPr>
            </w:pPr>
          </w:p>
          <w:p>
            <w:pPr>
              <w:pStyle w:val="10"/>
              <w:spacing w:before="10"/>
              <w:rPr>
                <w:rFonts w:ascii="Noto Sans Mono CJK HK"/>
                <w:b/>
                <w:sz w:val="20"/>
              </w:rPr>
            </w:pPr>
          </w:p>
        </w:tc>
        <w:tc>
          <w:tcPr>
            <w:tcW w:w="2137" w:type="dxa"/>
            <w:gridSpan w:val="3"/>
            <w:vMerge w:val="restart"/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35"/>
              <w:ind w:left="106"/>
              <w:rPr>
                <w:b/>
                <w:sz w:val="21"/>
              </w:rPr>
            </w:pPr>
            <w:r>
              <w:rPr>
                <w:b/>
                <w:color w:val="FF0000"/>
                <w:sz w:val="21"/>
              </w:rPr>
              <w:t>（迁移创新</w:t>
            </w:r>
            <w:r>
              <w:rPr>
                <w:b/>
                <w:color w:val="FF0000"/>
                <w:sz w:val="22"/>
              </w:rPr>
              <w:t>类</w:t>
            </w:r>
            <w:r>
              <w:rPr>
                <w:b/>
                <w:color w:val="FF0000"/>
                <w:sz w:val="21"/>
              </w:rPr>
              <w:t>）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67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Brainstorm different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3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types of tours , choose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3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the one you like best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3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from 271BAY and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1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3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write to Richard about a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1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travel plan by using the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4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organisations and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1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1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language features you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3"/>
              <w:ind w:left="1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have learnt . (Richard’s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3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Email Address: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103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richard@pep.com.cn)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before="51"/>
              <w:ind w:left="106"/>
              <w:rPr>
                <w:sz w:val="21"/>
              </w:rPr>
            </w:pPr>
            <w:r>
              <w:rPr>
                <w:sz w:val="21"/>
              </w:rPr>
              <w:t>将学到的语篇知识和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1" w:hRule="atLeast"/>
        </w:trPr>
        <w:tc>
          <w:tcPr>
            <w:tcW w:w="2248" w:type="dxa"/>
            <w:gridSpan w:val="2"/>
            <w:tcBorders>
              <w:top w:val="nil"/>
              <w:bottom w:val="nil"/>
            </w:tcBorders>
          </w:tcPr>
          <w:p>
            <w:pPr>
              <w:pStyle w:val="10"/>
              <w:spacing w:line="424" w:lineRule="exact"/>
              <w:ind w:left="106"/>
              <w:rPr>
                <w:sz w:val="21"/>
              </w:rPr>
            </w:pPr>
            <w:r>
              <w:rPr>
                <w:sz w:val="21"/>
              </w:rPr>
              <w:t>语言知识迁移到新的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6" w:hRule="atLeast"/>
        </w:trPr>
        <w:tc>
          <w:tcPr>
            <w:tcW w:w="2248" w:type="dxa"/>
            <w:gridSpan w:val="2"/>
            <w:tcBorders>
              <w:top w:val="nil"/>
            </w:tcBorders>
          </w:tcPr>
          <w:p>
            <w:pPr>
              <w:pStyle w:val="10"/>
              <w:spacing w:line="423" w:lineRule="exact"/>
              <w:ind w:left="106"/>
              <w:rPr>
                <w:sz w:val="21"/>
              </w:rPr>
            </w:pPr>
            <w:r>
              <w:rPr>
                <w:sz w:val="21"/>
              </w:rPr>
              <w:t>语境中</w:t>
            </w:r>
          </w:p>
        </w:tc>
        <w:tc>
          <w:tcPr>
            <w:tcW w:w="474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7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08" w:hRule="atLeast"/>
        </w:trPr>
        <w:tc>
          <w:tcPr>
            <w:tcW w:w="2248" w:type="dxa"/>
            <w:gridSpan w:val="2"/>
          </w:tcPr>
          <w:p>
            <w:pPr>
              <w:pStyle w:val="10"/>
              <w:spacing w:line="360" w:lineRule="auto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360" w:lineRule="auto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360" w:lineRule="auto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before="2" w:line="360" w:lineRule="auto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360" w:lineRule="auto"/>
              <w:ind w:left="106"/>
              <w:jc w:val="both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u w:val="thick" w:color="FF0000"/>
              </w:rPr>
              <w:t>Task 6：</w:t>
            </w:r>
          </w:p>
          <w:p>
            <w:pPr>
              <w:pStyle w:val="10"/>
              <w:spacing w:before="139" w:line="360" w:lineRule="auto"/>
              <w:ind w:left="106" w:right="98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-9"/>
                <w:sz w:val="21"/>
                <w:szCs w:val="21"/>
              </w:rPr>
              <w:t>强调同伴评价，并提供同伴评价标准，有助于</w:t>
            </w:r>
            <w:r>
              <w:rPr>
                <w:rFonts w:hint="eastAsia" w:ascii="宋体" w:hAnsi="宋体" w:eastAsia="宋体" w:cs="宋体"/>
                <w:spacing w:val="14"/>
                <w:sz w:val="21"/>
                <w:szCs w:val="21"/>
              </w:rPr>
              <w:t>提高学生自己的写作</w:t>
            </w:r>
            <w:r>
              <w:rPr>
                <w:rFonts w:hint="eastAsia" w:ascii="宋体" w:hAnsi="宋体" w:eastAsia="宋体" w:cs="宋体"/>
                <w:spacing w:val="-10"/>
                <w:sz w:val="21"/>
                <w:szCs w:val="21"/>
              </w:rPr>
              <w:t>修改意识，培养相关调控策略，从而提高写作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的质量和水平。</w:t>
            </w:r>
          </w:p>
          <w:p>
            <w:pPr>
              <w:pStyle w:val="10"/>
              <w:spacing w:before="11" w:line="360" w:lineRule="auto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360" w:lineRule="auto"/>
              <w:ind w:left="106" w:right="28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秉承“内容美 语言美结构美”的写作原则。</w:t>
            </w:r>
          </w:p>
        </w:tc>
        <w:tc>
          <w:tcPr>
            <w:tcW w:w="4740" w:type="dxa"/>
          </w:tcPr>
          <w:p>
            <w:pPr>
              <w:pStyle w:val="10"/>
              <w:spacing w:line="360" w:lineRule="auto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drawing>
                <wp:inline distT="0" distB="0" distL="0" distR="0">
                  <wp:extent cx="2870200" cy="1986915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369" cy="198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spacing w:before="12" w:after="1" w:line="360" w:lineRule="auto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360" w:lineRule="auto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drawing>
                <wp:inline distT="0" distB="0" distL="0" distR="0">
                  <wp:extent cx="2205355" cy="1526540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6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905" cy="1527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spacing w:before="7" w:line="360" w:lineRule="auto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  <w:p>
            <w:pPr>
              <w:pStyle w:val="10"/>
              <w:spacing w:line="360" w:lineRule="auto"/>
              <w:ind w:left="107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drawing>
                <wp:inline distT="0" distB="0" distL="0" distR="0">
                  <wp:extent cx="2870200" cy="3987800"/>
                  <wp:effectExtent l="0" t="0" r="0" b="0"/>
                  <wp:docPr id="3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7.pn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361" cy="398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7" w:type="dxa"/>
            <w:gridSpan w:val="3"/>
          </w:tcPr>
          <w:p>
            <w:pPr>
              <w:pStyle w:val="10"/>
              <w:spacing w:line="360" w:lineRule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0320" w:h="14570"/>
          <w:pgMar w:top="560" w:right="420" w:bottom="280" w:left="340" w:header="720" w:footer="720" w:gutter="0"/>
          <w:cols w:space="720" w:num="1"/>
        </w:sectPr>
      </w:pPr>
    </w:p>
    <w:tbl>
      <w:tblPr>
        <w:tblStyle w:val="6"/>
        <w:tblW w:w="0" w:type="auto"/>
        <w:tblInd w:w="26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48"/>
        <w:gridCol w:w="4740"/>
        <w:gridCol w:w="21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09" w:hRule="atLeast"/>
        </w:trPr>
        <w:tc>
          <w:tcPr>
            <w:tcW w:w="2248" w:type="dxa"/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4740" w:type="dxa"/>
          </w:tcPr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870200" cy="1986915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18.jpe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369" cy="198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spacing w:before="64" w:line="360" w:lineRule="auto"/>
              <w:ind w:left="107"/>
              <w:rPr>
                <w:sz w:val="21"/>
              </w:rPr>
            </w:pPr>
            <w:r>
              <w:rPr>
                <w:color w:val="FF0000"/>
                <w:sz w:val="21"/>
              </w:rPr>
              <w:t>学生学习活动：</w:t>
            </w:r>
          </w:p>
          <w:p>
            <w:pPr>
              <w:pStyle w:val="10"/>
              <w:spacing w:before="89" w:line="360" w:lineRule="auto"/>
              <w:ind w:left="107" w:right="98"/>
              <w:jc w:val="both"/>
              <w:rPr>
                <w:sz w:val="21"/>
              </w:rPr>
            </w:pPr>
            <w:r>
              <w:rPr>
                <w:spacing w:val="-8"/>
                <w:w w:val="95"/>
                <w:sz w:val="21"/>
              </w:rPr>
              <w:t xml:space="preserve">同学之间相互启发，集思广益，先口头表达，再落 </w:t>
            </w:r>
            <w:r>
              <w:rPr>
                <w:spacing w:val="-12"/>
                <w:w w:val="95"/>
                <w:sz w:val="21"/>
              </w:rPr>
              <w:t xml:space="preserve">实到书面上，这样既可以丰富写作内容，也可以降 </w:t>
            </w:r>
            <w:r>
              <w:rPr>
                <w:spacing w:val="-12"/>
                <w:sz w:val="21"/>
              </w:rPr>
              <w:t>低学生的焦虑程度。</w:t>
            </w:r>
          </w:p>
          <w:p>
            <w:pPr>
              <w:pStyle w:val="10"/>
              <w:spacing w:before="9" w:after="1"/>
              <w:rPr>
                <w:rFonts w:ascii="Noto Sans Mono CJK HK"/>
                <w:b/>
                <w:sz w:val="28"/>
              </w:rPr>
            </w:pPr>
          </w:p>
          <w:p>
            <w:pPr>
              <w:pStyle w:val="10"/>
              <w:ind w:left="107"/>
              <w:rPr>
                <w:rFonts w:ascii="Noto Sans Mono CJK HK"/>
                <w:sz w:val="20"/>
              </w:rPr>
            </w:pPr>
            <w:r>
              <w:rPr>
                <w:rFonts w:ascii="Noto Sans Mono CJK HK"/>
                <w:sz w:val="20"/>
              </w:rPr>
              <w:drawing>
                <wp:inline distT="0" distB="0" distL="0" distR="0">
                  <wp:extent cx="2856865" cy="1562100"/>
                  <wp:effectExtent l="0" t="0" r="0" b="0"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19.jpe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228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spacing w:before="160" w:line="266" w:lineRule="auto"/>
              <w:ind w:left="107" w:right="2"/>
              <w:rPr>
                <w:sz w:val="21"/>
              </w:rPr>
            </w:pPr>
            <w:r>
              <w:rPr>
                <w:w w:val="95"/>
                <w:sz w:val="21"/>
              </w:rPr>
              <w:t xml:space="preserve">学生根据所给的标准对同伴的作品提出修改意见， </w:t>
            </w:r>
            <w:r>
              <w:rPr>
                <w:sz w:val="21"/>
              </w:rPr>
              <w:t>之后，自我修订，朗读分享、佳作评选等。</w:t>
            </w:r>
          </w:p>
        </w:tc>
        <w:tc>
          <w:tcPr>
            <w:tcW w:w="2137" w:type="dxa"/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0" w:hRule="atLeast"/>
        </w:trPr>
        <w:tc>
          <w:tcPr>
            <w:tcW w:w="9125" w:type="dxa"/>
            <w:gridSpan w:val="3"/>
          </w:tcPr>
          <w:p>
            <w:pPr>
              <w:pStyle w:val="10"/>
              <w:spacing w:line="379" w:lineRule="exact"/>
              <w:ind w:left="106"/>
              <w:rPr>
                <w:sz w:val="24"/>
              </w:rPr>
            </w:pPr>
            <w:r>
              <w:rPr>
                <w:sz w:val="24"/>
              </w:rPr>
              <w:t>学习目标达成评价：</w:t>
            </w:r>
          </w:p>
          <w:p>
            <w:pPr>
              <w:pStyle w:val="10"/>
              <w:rPr>
                <w:rFonts w:ascii="Noto Sans Mono CJK HK"/>
                <w:b/>
                <w:sz w:val="24"/>
              </w:rPr>
            </w:pPr>
          </w:p>
          <w:p>
            <w:pPr>
              <w:pStyle w:val="10"/>
              <w:rPr>
                <w:rFonts w:ascii="Noto Sans Mono CJK HK"/>
                <w:b/>
                <w:sz w:val="32"/>
              </w:rPr>
            </w:pPr>
          </w:p>
          <w:p>
            <w:pPr>
              <w:pStyle w:val="10"/>
              <w:ind w:left="106"/>
              <w:rPr>
                <w:sz w:val="24"/>
              </w:rPr>
            </w:pPr>
            <w:r>
              <w:rPr>
                <w:sz w:val="24"/>
              </w:rPr>
              <w:t>反思改进：</w:t>
            </w:r>
          </w:p>
        </w:tc>
      </w:tr>
    </w:tbl>
    <w:p>
      <w:pPr>
        <w:spacing w:after="0"/>
        <w:rPr>
          <w:sz w:val="24"/>
        </w:rPr>
        <w:sectPr>
          <w:pgSz w:w="10320" w:h="14570"/>
          <w:pgMar w:top="560" w:right="420" w:bottom="280" w:left="340" w:header="720" w:footer="720" w:gutter="0"/>
          <w:cols w:space="720" w:num="1"/>
        </w:sectPr>
      </w:pPr>
    </w:p>
    <w:p>
      <w:pPr>
        <w:pStyle w:val="2"/>
        <w:spacing w:before="17"/>
        <w:rPr>
          <w:sz w:val="9"/>
        </w:rPr>
      </w:pPr>
    </w:p>
    <w:sectPr>
      <w:pgSz w:w="10320" w:h="14570"/>
      <w:pgMar w:top="1360" w:right="420" w:bottom="280" w:left="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Noto Sans CJK H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Noto Sans Mono CJK HK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Carlito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bookmarkStart w:id="1" w:name="_GoBack"/>
    <w:bookmarkEnd w:id="1"/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3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（%1）"/>
      <w:lvlJc w:val="left"/>
      <w:pPr>
        <w:ind w:left="107" w:hanging="527"/>
        <w:jc w:val="left"/>
      </w:pPr>
      <w:rPr>
        <w:rFonts w:hint="default" w:ascii="Noto Sans CJK HK" w:hAnsi="Noto Sans CJK HK" w:eastAsia="Noto Sans CJK HK" w:cs="Noto Sans CJK HK"/>
        <w:spacing w:val="-1"/>
        <w:w w:val="99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563" w:hanging="527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026" w:hanging="527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1489" w:hanging="527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1952" w:hanging="527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2415" w:hanging="527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2878" w:hanging="527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3341" w:hanging="527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3804" w:hanging="527"/>
      </w:pPr>
      <w:rPr>
        <w:rFonts w:hint="default"/>
        <w:lang w:val="en-US" w:eastAsia="zh-CN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7" w:hanging="159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19"/>
        <w:szCs w:val="19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939" w:hanging="159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778" w:hanging="159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617" w:hanging="159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456" w:hanging="159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296" w:hanging="159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135" w:hanging="159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5974" w:hanging="159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813" w:hanging="159"/>
      </w:pPr>
      <w:rPr>
        <w:rFonts w:hint="default"/>
        <w:lang w:val="en-US" w:eastAsia="zh-CN" w:bidi="ar-SA"/>
      </w:rPr>
    </w:lvl>
  </w:abstractNum>
  <w:abstractNum w:abstractNumId="2">
    <w:nsid w:val="0053208E"/>
    <w:multiLevelType w:val="multilevel"/>
    <w:tmpl w:val="0053208E"/>
    <w:lvl w:ilvl="0" w:tentative="0">
      <w:start w:val="2"/>
      <w:numFmt w:val="decimal"/>
      <w:lvlText w:val="%1."/>
      <w:lvlJc w:val="left"/>
      <w:pPr>
        <w:ind w:left="107" w:hanging="264"/>
        <w:jc w:val="left"/>
      </w:pPr>
      <w:rPr>
        <w:rFonts w:hint="default" w:ascii="Carlito" w:hAnsi="Carlito" w:eastAsia="Carlito" w:cs="Carlito"/>
        <w:spacing w:val="-1"/>
        <w:w w:val="99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939" w:hanging="264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778" w:hanging="264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617" w:hanging="264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456" w:hanging="264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296" w:hanging="264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135" w:hanging="264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5974" w:hanging="264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813" w:hanging="264"/>
      </w:pPr>
      <w:rPr>
        <w:rFonts w:hint="default"/>
        <w:lang w:val="en-US" w:eastAsia="zh-CN" w:bidi="ar-SA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48" w:hanging="24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4"/>
        <w:szCs w:val="24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099" w:hanging="240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858" w:hanging="24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617" w:hanging="24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377" w:hanging="24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136" w:hanging="24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4895" w:hanging="24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5655" w:hanging="24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414" w:hanging="240"/>
      </w:pPr>
      <w:rPr>
        <w:rFonts w:hint="default"/>
        <w:lang w:val="en-US" w:eastAsia="zh-CN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2"/>
  </w:compat>
  <w:docVars>
    <w:docVar w:name="commondata" w:val="eyJoZGlkIjoiMzc3YTE3ZmNlN2UwYTA3ZDRhZTk2NDNjMDE1MThmOWMifQ=="/>
  </w:docVars>
  <w:rsids>
    <w:rsidRoot w:val="00000000"/>
    <w:rsid w:val="004672B9"/>
    <w:rsid w:val="02533F0F"/>
    <w:rsid w:val="0CAA0BCF"/>
    <w:rsid w:val="216B238C"/>
    <w:rsid w:val="2FE57FED"/>
    <w:rsid w:val="2FF41FC4"/>
    <w:rsid w:val="31666F0B"/>
    <w:rsid w:val="36BE50F4"/>
    <w:rsid w:val="3D2959BD"/>
    <w:rsid w:val="4C716A38"/>
    <w:rsid w:val="513A7D1B"/>
    <w:rsid w:val="539B083F"/>
    <w:rsid w:val="6062696C"/>
    <w:rsid w:val="62856168"/>
    <w:rsid w:val="682D3D04"/>
    <w:rsid w:val="76522B87"/>
    <w:rsid w:val="76CD220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Noto Sans CJK HK" w:hAnsi="Noto Sans CJK HK" w:eastAsia="Noto Sans CJK HK" w:cs="Noto Sans CJK HK"/>
      <w:sz w:val="22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Noto Sans Mono CJK HK" w:hAnsi="Noto Sans Mono CJK HK" w:eastAsia="Noto Sans Mono CJK HK" w:cs="Noto Sans Mono CJK HK"/>
      <w:b/>
      <w:bCs/>
      <w:sz w:val="28"/>
      <w:szCs w:val="28"/>
      <w:lang w:val="en-US" w:eastAsia="zh-CN" w:bidi="ar-SA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itle"/>
    <w:basedOn w:val="1"/>
    <w:qFormat/>
    <w:uiPriority w:val="1"/>
    <w:pPr>
      <w:spacing w:line="1307" w:lineRule="exact"/>
      <w:ind w:left="77"/>
      <w:jc w:val="center"/>
    </w:pPr>
    <w:rPr>
      <w:rFonts w:ascii="Noto Sans Mono CJK HK" w:hAnsi="Noto Sans Mono CJK HK" w:eastAsia="Noto Sans Mono CJK HK" w:cs="Noto Sans Mono CJK HK"/>
      <w:b/>
      <w:bCs/>
      <w:sz w:val="84"/>
      <w:szCs w:val="84"/>
      <w:lang w:val="en-US" w:eastAsia="zh-CN" w:bidi="ar-SA"/>
    </w:r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zh-CN" w:bidi="ar-SA"/>
    </w:rPr>
  </w:style>
  <w:style w:type="paragraph" w:customStyle="1" w:styleId="10">
    <w:name w:val="Table Paragraph"/>
    <w:basedOn w:val="1"/>
    <w:qFormat/>
    <w:uiPriority w:val="1"/>
    <w:rPr>
      <w:rFonts w:ascii="Noto Sans CJK HK" w:hAnsi="Noto Sans CJK HK" w:eastAsia="Noto Sans CJK HK" w:cs="Noto Sans CJK HK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 textRotate="1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ScaleCrop>false</ScaleCrop>
  <LinksUpToDate>false</LinksUpToDate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2023-10-10T06:44:00Z</dcterms:created>
  <dc:creator>Administrator</dc:creator>
  <cp:lastModifiedBy>DELL</cp:lastModifiedBy>
  <dcterms:modified xsi:type="dcterms:W3CDTF">2023-10-17T06:35:28Z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2021-11-24T00:00:00Z</vt:filetime>
  </property>
  <property fmtid="{D5CDD505-2E9C-101B-9397-08002B2CF9AE}" pid="3" name="Creator">
    <vt:lpwstr>WPS 文字</vt:lpwstr>
  </property>
  <property fmtid="{D5CDD505-2E9C-101B-9397-08002B2CF9AE}" pid="4" name="LastSaved">
    <vt:filetime>2023-10-10T00:00:00Z</vt:filetime>
  </property>
  <property fmtid="{D5CDD505-2E9C-101B-9397-08002B2CF9AE}" pid="5" name="KSOProductBuildVer">
    <vt:lpwstr>2052-12.1.0.15712</vt:lpwstr>
  </property>
  <property fmtid="{D5CDD505-2E9C-101B-9397-08002B2CF9AE}" pid="6" name="ICV">
    <vt:lpwstr>3DEF3A5573DE4279ABAF3EFDD66C3821_12</vt:lpwstr>
  </property>
</Properties>
</file>