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90D0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打开字符取模软件</w:t>
      </w:r>
    </w:p>
    <w:p w14:paraId="34C2F0FF">
      <w:pPr>
        <w:jc w:val="center"/>
      </w:pPr>
      <w:r>
        <w:drawing>
          <wp:inline distT="0" distB="0" distL="114300" distR="114300">
            <wp:extent cx="2714625" cy="49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F15D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更改取模设置</w:t>
      </w:r>
    </w:p>
    <w:p w14:paraId="278EB8C1">
      <w:pPr>
        <w:jc w:val="center"/>
      </w:pPr>
      <w:r>
        <w:drawing>
          <wp:inline distT="0" distB="0" distL="114300" distR="114300">
            <wp:extent cx="3081655" cy="184023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9EC7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输入汉字进行取模</w:t>
      </w:r>
    </w:p>
    <w:p w14:paraId="66461D80">
      <w:pPr>
        <w:jc w:val="center"/>
      </w:pPr>
      <w:r>
        <w:drawing>
          <wp:inline distT="0" distB="0" distL="114300" distR="114300">
            <wp:extent cx="4002405" cy="3192780"/>
            <wp:effectExtent l="0" t="0" r="171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B043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将取模的数据复制到lcdfont.h中，整理格式和示例相同</w:t>
      </w:r>
    </w:p>
    <w:p w14:paraId="18542060">
      <w:pPr>
        <w:jc w:val="center"/>
      </w:pPr>
      <w:r>
        <w:drawing>
          <wp:inline distT="0" distB="0" distL="114300" distR="114300">
            <wp:extent cx="3941445" cy="1741805"/>
            <wp:effectExtent l="0" t="0" r="190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60E5E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调用显示汉字的函数</w:t>
      </w:r>
      <w:bookmarkStart w:id="0" w:name="_GoBack"/>
      <w:bookmarkEnd w:id="0"/>
    </w:p>
    <w:p w14:paraId="548099B4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683760" cy="901065"/>
            <wp:effectExtent l="0" t="0" r="254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60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2025-06-19T07:35:01Z</dcterms:created>
  <dc:creator>13752</dc:creator>
  <cp:lastModifiedBy>未思</cp:lastModifiedBy>
  <dcterms:modified xsi:type="dcterms:W3CDTF">2025-06-19T07:44:37Z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eyJoZGlkIjoiYjMxMzk5Y2VhOGY2Yjc2YjM5YWY1NDIxMWQ1ODM3ZTMiLCJ1c2VySWQiOiI2NzUzNTAyNjIifQ==</vt:lpwstr>
  </property>
  <property fmtid="{D5CDD505-2E9C-101B-9397-08002B2CF9AE}" pid="4" name="ICV">
    <vt:lpwstr>77F5AACF6369464ABCC7B8CA8F81B647_12</vt:lpwstr>
  </property>
</Properties>
</file>