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065" w:rsidRDefault="00C07065" w:rsidP="00C07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7" w:lineRule="atLeast"/>
        <w:rPr>
          <w:color w:val="000000"/>
          <w:kern w:val="0"/>
          <w:sz w:val="20"/>
          <w:szCs w:val="20"/>
        </w:rPr>
      </w:pPr>
      <w:proofErr w:type="gramStart"/>
      <w:r>
        <w:rPr>
          <w:color w:val="000000"/>
          <w:kern w:val="0"/>
          <w:sz w:val="20"/>
          <w:szCs w:val="20"/>
        </w:rPr>
        <w:t>Manuscript :</w:t>
      </w:r>
      <w:proofErr w:type="gramEnd"/>
      <w:r>
        <w:rPr>
          <w:color w:val="000000"/>
          <w:kern w:val="0"/>
          <w:sz w:val="20"/>
          <w:szCs w:val="20"/>
        </w:rPr>
        <w:t xml:space="preserve"> </w:t>
      </w:r>
      <w:r w:rsidRPr="00C07065">
        <w:rPr>
          <w:color w:val="000000"/>
          <w:kern w:val="0"/>
          <w:sz w:val="20"/>
          <w:szCs w:val="20"/>
        </w:rPr>
        <w:t>NODY-D-14-00799</w:t>
      </w:r>
    </w:p>
    <w:p w:rsidR="00C07065" w:rsidRDefault="00C07065" w:rsidP="00C07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7" w:lineRule="atLeast"/>
        <w:rPr>
          <w:color w:val="000000"/>
          <w:kern w:val="0"/>
          <w:sz w:val="20"/>
          <w:szCs w:val="20"/>
        </w:rPr>
      </w:pPr>
      <w:proofErr w:type="gramStart"/>
      <w:r>
        <w:rPr>
          <w:color w:val="000000"/>
          <w:kern w:val="0"/>
          <w:sz w:val="20"/>
          <w:szCs w:val="20"/>
        </w:rPr>
        <w:t>Title :</w:t>
      </w:r>
      <w:proofErr w:type="gramEnd"/>
      <w:r>
        <w:rPr>
          <w:color w:val="000000"/>
          <w:kern w:val="0"/>
          <w:sz w:val="20"/>
          <w:szCs w:val="20"/>
        </w:rPr>
        <w:t xml:space="preserve"> </w:t>
      </w:r>
      <w:r w:rsidRPr="00C07065">
        <w:rPr>
          <w:color w:val="000000"/>
          <w:kern w:val="0"/>
          <w:sz w:val="20"/>
          <w:szCs w:val="20"/>
        </w:rPr>
        <w:t>Fault Diagnosis of Variable P</w:t>
      </w:r>
      <w:r>
        <w:rPr>
          <w:color w:val="000000"/>
          <w:kern w:val="0"/>
          <w:sz w:val="20"/>
          <w:szCs w:val="20"/>
        </w:rPr>
        <w:t>itch for Wind Turbines Based on</w:t>
      </w:r>
      <w:r>
        <w:rPr>
          <w:rFonts w:hint="eastAsia"/>
          <w:color w:val="000000"/>
          <w:kern w:val="0"/>
          <w:sz w:val="20"/>
          <w:szCs w:val="20"/>
        </w:rPr>
        <w:t xml:space="preserve"> </w:t>
      </w:r>
      <w:r w:rsidRPr="00C07065">
        <w:rPr>
          <w:color w:val="000000"/>
          <w:kern w:val="0"/>
          <w:sz w:val="20"/>
          <w:szCs w:val="20"/>
        </w:rPr>
        <w:t>Multi-innovation Forgetting Gradient Identi</w:t>
      </w:r>
      <w:r>
        <w:rPr>
          <w:color w:val="000000"/>
          <w:kern w:val="0"/>
          <w:sz w:val="20"/>
          <w:szCs w:val="20"/>
        </w:rPr>
        <w:t>fi</w:t>
      </w:r>
      <w:r w:rsidRPr="00C07065">
        <w:rPr>
          <w:color w:val="000000"/>
          <w:kern w:val="0"/>
          <w:sz w:val="20"/>
          <w:szCs w:val="20"/>
        </w:rPr>
        <w:t xml:space="preserve">cation </w:t>
      </w:r>
      <w:proofErr w:type="spellStart"/>
      <w:r w:rsidRPr="00C07065">
        <w:rPr>
          <w:color w:val="000000"/>
          <w:kern w:val="0"/>
          <w:sz w:val="20"/>
          <w:szCs w:val="20"/>
        </w:rPr>
        <w:t>Algorithm</w:t>
      </w:r>
      <w:proofErr w:type="spellEnd"/>
    </w:p>
    <w:p w:rsidR="00C07065" w:rsidRDefault="00C07065" w:rsidP="00C07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7" w:lineRule="atLeast"/>
        <w:rPr>
          <w:color w:val="000000"/>
          <w:kern w:val="0"/>
          <w:sz w:val="20"/>
          <w:szCs w:val="20"/>
        </w:rPr>
      </w:pPr>
      <w:proofErr w:type="gramStart"/>
      <w:r>
        <w:rPr>
          <w:color w:val="000000"/>
          <w:kern w:val="0"/>
          <w:sz w:val="20"/>
          <w:szCs w:val="20"/>
        </w:rPr>
        <w:t>Authors :</w:t>
      </w:r>
      <w:proofErr w:type="gramEnd"/>
      <w:r>
        <w:rPr>
          <w:color w:val="000000"/>
          <w:kern w:val="0"/>
          <w:sz w:val="20"/>
          <w:szCs w:val="20"/>
        </w:rPr>
        <w:t xml:space="preserve"> </w:t>
      </w:r>
      <w:proofErr w:type="spellStart"/>
      <w:r>
        <w:rPr>
          <w:color w:val="000000"/>
          <w:kern w:val="0"/>
          <w:sz w:val="20"/>
          <w:szCs w:val="20"/>
        </w:rPr>
        <w:t>Dinghui</w:t>
      </w:r>
      <w:proofErr w:type="spellEnd"/>
      <w:r>
        <w:rPr>
          <w:color w:val="000000"/>
          <w:kern w:val="0"/>
          <w:sz w:val="20"/>
          <w:szCs w:val="20"/>
        </w:rPr>
        <w:t xml:space="preserve"> Wu; </w:t>
      </w:r>
      <w:proofErr w:type="spellStart"/>
      <w:r>
        <w:rPr>
          <w:color w:val="000000"/>
          <w:kern w:val="0"/>
          <w:sz w:val="20"/>
          <w:szCs w:val="20"/>
        </w:rPr>
        <w:t>Yiyang</w:t>
      </w:r>
      <w:proofErr w:type="spellEnd"/>
      <w:r>
        <w:rPr>
          <w:color w:val="000000"/>
          <w:kern w:val="0"/>
          <w:sz w:val="20"/>
          <w:szCs w:val="20"/>
        </w:rPr>
        <w:t xml:space="preserve"> Li;</w:t>
      </w:r>
    </w:p>
    <w:p w:rsidR="00397502" w:rsidRDefault="00397502"/>
    <w:p w:rsidR="00C07065" w:rsidRDefault="00C07065"/>
    <w:p w:rsidR="00C07065" w:rsidRDefault="00C07065">
      <w:r w:rsidRPr="00C07065">
        <w:t>Reviewer #1</w:t>
      </w:r>
      <w:r>
        <w:t>:</w:t>
      </w:r>
    </w:p>
    <w:p w:rsidR="00C07065" w:rsidRDefault="00C07065" w:rsidP="00C07065">
      <w:r>
        <w:t xml:space="preserve">Sections 2.1 and 2.2 are not carefully written, they cite many equations, which are well known to specialized readers and, without a clearer introduction including also more explicative figures, almost of no use for the rest of the audience. These two sections should be revised and/or moved to the appendix.   </w:t>
      </w:r>
    </w:p>
    <w:p w:rsidR="00C07065" w:rsidRPr="00F15EEC" w:rsidRDefault="00C07065" w:rsidP="00C07065">
      <w:pPr>
        <w:rPr>
          <w:color w:val="5B9BD5" w:themeColor="accent1"/>
        </w:rPr>
      </w:pPr>
      <w:r w:rsidRPr="00F15EEC">
        <w:rPr>
          <w:rFonts w:hint="eastAsia"/>
          <w:color w:val="5B9BD5" w:themeColor="accent1"/>
        </w:rPr>
        <w:t>T</w:t>
      </w:r>
      <w:r w:rsidRPr="00F15EEC">
        <w:rPr>
          <w:color w:val="5B9BD5" w:themeColor="accent1"/>
        </w:rPr>
        <w:t>he authors’ response: Thank you for your positive comments. We have moved section 2.1 and section 2.2 to the appendix.</w:t>
      </w:r>
    </w:p>
    <w:p w:rsidR="00C07065" w:rsidRDefault="00C07065" w:rsidP="00C07065"/>
    <w:p w:rsidR="00C07065" w:rsidRDefault="00C07065" w:rsidP="00C07065">
      <w:r>
        <w:t xml:space="preserve">In section 3.2 the proposed algorithm is introduced without any simple yet explicative example of how it works in practice. More generally, without a comparative analysis, it is not completely clear how this work fits into the, vast, existing literature and which are the novelties brought in this field. It is not clear which is the expertise required for the fine-tuning of the Forgetting Factor and Innovation Length the parameters, which paly a determinant role for the fruitful the application of the proposed technique. </w:t>
      </w:r>
    </w:p>
    <w:p w:rsidR="00C07065" w:rsidRPr="00F15EEC" w:rsidRDefault="00C07065" w:rsidP="00C07065">
      <w:pPr>
        <w:rPr>
          <w:color w:val="5B9BD5" w:themeColor="accent1"/>
        </w:rPr>
      </w:pPr>
      <w:r w:rsidRPr="00F15EEC">
        <w:rPr>
          <w:rFonts w:hint="eastAsia"/>
          <w:color w:val="5B9BD5" w:themeColor="accent1"/>
        </w:rPr>
        <w:t>T</w:t>
      </w:r>
      <w:r w:rsidRPr="00F15EEC">
        <w:rPr>
          <w:color w:val="5B9BD5" w:themeColor="accent1"/>
        </w:rPr>
        <w:t xml:space="preserve">he authors’ response: Thank you for your comments. </w:t>
      </w:r>
      <w:r w:rsidRPr="00F15EEC">
        <w:rPr>
          <w:color w:val="5B9BD5" w:themeColor="accent1"/>
        </w:rPr>
        <w:t xml:space="preserve">We have add </w:t>
      </w:r>
      <w:r w:rsidR="00E27FD7" w:rsidRPr="00F15EEC">
        <w:rPr>
          <w:color w:val="5B9BD5" w:themeColor="accent1"/>
        </w:rPr>
        <w:t>the analysis of how the algorithm be ported to the system</w:t>
      </w:r>
      <w:r w:rsidR="00F15EEC" w:rsidRPr="00F15EEC">
        <w:rPr>
          <w:color w:val="5B9BD5" w:themeColor="accent1"/>
        </w:rPr>
        <w:t xml:space="preserve"> in section 3.2</w:t>
      </w:r>
      <w:r w:rsidR="00E27FD7" w:rsidRPr="00F15EEC">
        <w:rPr>
          <w:color w:val="5B9BD5" w:themeColor="accent1"/>
        </w:rPr>
        <w:t>.</w:t>
      </w:r>
    </w:p>
    <w:p w:rsidR="00C07065" w:rsidRDefault="00C07065" w:rsidP="00C07065">
      <w:pPr>
        <w:rPr>
          <w:rFonts w:hint="eastAsia"/>
        </w:rPr>
      </w:pPr>
    </w:p>
    <w:p w:rsidR="00C07065" w:rsidRDefault="00C07065" w:rsidP="00C07065">
      <w:r>
        <w:t>The authors should perform comparative analysis with other existing techniques, such as [2, 3] based on Hilbert Huang transformation method [1], which have shown good performances for the structural health monitoring of civil structures [2, 3] without any fine tuning of key parameters and which do not require the knowledge of historical data.</w:t>
      </w:r>
    </w:p>
    <w:p w:rsidR="00E27FD7" w:rsidRPr="00F15EEC" w:rsidRDefault="00E27FD7" w:rsidP="00E27FD7">
      <w:pPr>
        <w:rPr>
          <w:color w:val="5B9BD5" w:themeColor="accent1"/>
        </w:rPr>
      </w:pPr>
      <w:r w:rsidRPr="00F15EEC">
        <w:rPr>
          <w:rFonts w:hint="eastAsia"/>
          <w:color w:val="5B9BD5" w:themeColor="accent1"/>
        </w:rPr>
        <w:t>T</w:t>
      </w:r>
      <w:r w:rsidRPr="00F15EEC">
        <w:rPr>
          <w:color w:val="5B9BD5" w:themeColor="accent1"/>
        </w:rPr>
        <w:t xml:space="preserve">he authors’ response: Thank you for your comments. We have add the analysis of </w:t>
      </w:r>
      <w:r w:rsidRPr="00F15EEC">
        <w:rPr>
          <w:color w:val="5B9BD5" w:themeColor="accent1"/>
        </w:rPr>
        <w:t xml:space="preserve">Hilbert </w:t>
      </w:r>
      <w:proofErr w:type="spellStart"/>
      <w:r w:rsidRPr="00F15EEC">
        <w:rPr>
          <w:color w:val="5B9BD5" w:themeColor="accent1"/>
        </w:rPr>
        <w:t>huang</w:t>
      </w:r>
      <w:proofErr w:type="spellEnd"/>
      <w:r w:rsidRPr="00F15EEC">
        <w:rPr>
          <w:color w:val="5B9BD5" w:themeColor="accent1"/>
        </w:rPr>
        <w:t xml:space="preserve"> transformation in the </w:t>
      </w:r>
      <w:r w:rsidR="00F15EEC" w:rsidRPr="00F15EEC">
        <w:rPr>
          <w:color w:val="5B9BD5" w:themeColor="accent1"/>
        </w:rPr>
        <w:t xml:space="preserve">second paragraph of the </w:t>
      </w:r>
      <w:r w:rsidRPr="00F15EEC">
        <w:rPr>
          <w:color w:val="5B9BD5" w:themeColor="accent1"/>
        </w:rPr>
        <w:t>introduction.</w:t>
      </w:r>
    </w:p>
    <w:p w:rsidR="00E27FD7" w:rsidRDefault="00E27FD7" w:rsidP="00E27FD7"/>
    <w:p w:rsidR="00E27FD7" w:rsidRDefault="00E27FD7" w:rsidP="00C07065">
      <w:pPr>
        <w:rPr>
          <w:kern w:val="0"/>
        </w:rPr>
      </w:pPr>
      <w:r>
        <w:rPr>
          <w:kern w:val="0"/>
        </w:rPr>
        <w:t xml:space="preserve">Reviewer #2: </w:t>
      </w:r>
    </w:p>
    <w:p w:rsidR="00E27FD7" w:rsidRDefault="00E27FD7" w:rsidP="00E27FD7">
      <w:pPr>
        <w:pStyle w:val="a3"/>
        <w:numPr>
          <w:ilvl w:val="0"/>
          <w:numId w:val="1"/>
        </w:numPr>
      </w:pPr>
      <w:r>
        <w:t>Some methods about parameter estimation widely exist in the literature and some important work should be addressed.</w:t>
      </w:r>
    </w:p>
    <w:p w:rsidR="00E27FD7" w:rsidRPr="00F15EEC" w:rsidRDefault="00E27FD7" w:rsidP="00E27FD7">
      <w:pPr>
        <w:rPr>
          <w:color w:val="5B9BD5" w:themeColor="accent1"/>
        </w:rPr>
      </w:pPr>
      <w:r w:rsidRPr="00F15EEC">
        <w:rPr>
          <w:rFonts w:hint="eastAsia"/>
          <w:color w:val="5B9BD5" w:themeColor="accent1"/>
        </w:rPr>
        <w:t>T</w:t>
      </w:r>
      <w:r w:rsidRPr="00F15EEC">
        <w:rPr>
          <w:color w:val="5B9BD5" w:themeColor="accent1"/>
        </w:rPr>
        <w:t xml:space="preserve">he authors’ response: Thank you for your </w:t>
      </w:r>
      <w:r w:rsidRPr="00F15EEC">
        <w:rPr>
          <w:color w:val="5B9BD5" w:themeColor="accent1"/>
        </w:rPr>
        <w:t xml:space="preserve">positive </w:t>
      </w:r>
      <w:r w:rsidRPr="00F15EEC">
        <w:rPr>
          <w:color w:val="5B9BD5" w:themeColor="accent1"/>
        </w:rPr>
        <w:t xml:space="preserve">comments. We have add </w:t>
      </w:r>
      <w:r w:rsidRPr="00F15EEC">
        <w:rPr>
          <w:color w:val="5B9BD5" w:themeColor="accent1"/>
        </w:rPr>
        <w:t xml:space="preserve">more literature in the </w:t>
      </w:r>
      <w:r w:rsidR="00F15EEC" w:rsidRPr="00F15EEC">
        <w:rPr>
          <w:color w:val="5B9BD5" w:themeColor="accent1"/>
        </w:rPr>
        <w:t xml:space="preserve">second and fourth paragraph of the </w:t>
      </w:r>
      <w:r w:rsidRPr="00F15EEC">
        <w:rPr>
          <w:color w:val="5B9BD5" w:themeColor="accent1"/>
        </w:rPr>
        <w:t>introduction. See [</w:t>
      </w:r>
      <w:r w:rsidR="00F15EEC" w:rsidRPr="00F15EEC">
        <w:rPr>
          <w:color w:val="5B9BD5" w:themeColor="accent1"/>
        </w:rPr>
        <w:t xml:space="preserve">9, 10, </w:t>
      </w:r>
      <w:proofErr w:type="gramStart"/>
      <w:r w:rsidR="00F15EEC" w:rsidRPr="00F15EEC">
        <w:rPr>
          <w:color w:val="5B9BD5" w:themeColor="accent1"/>
        </w:rPr>
        <w:t>19</w:t>
      </w:r>
      <w:proofErr w:type="gramEnd"/>
      <w:r w:rsidRPr="00F15EEC">
        <w:rPr>
          <w:color w:val="5B9BD5" w:themeColor="accent1"/>
        </w:rPr>
        <w:t>]</w:t>
      </w:r>
    </w:p>
    <w:p w:rsidR="00E27FD7" w:rsidRPr="00E27FD7" w:rsidRDefault="00E27FD7" w:rsidP="00E27FD7">
      <w:pPr>
        <w:pStyle w:val="a3"/>
      </w:pPr>
    </w:p>
    <w:p w:rsidR="00E27FD7" w:rsidRDefault="00E27FD7" w:rsidP="00E27FD7">
      <w:pPr>
        <w:pStyle w:val="a3"/>
        <w:numPr>
          <w:ilvl w:val="0"/>
          <w:numId w:val="1"/>
        </w:numPr>
      </w:pPr>
      <w:r>
        <w:t>Should cite some recent Nonlinear Dynamics papers as references.</w:t>
      </w:r>
      <w:bookmarkStart w:id="0" w:name="_GoBack"/>
      <w:bookmarkEnd w:id="0"/>
    </w:p>
    <w:p w:rsidR="00E27FD7" w:rsidRPr="00F15EEC" w:rsidRDefault="00E27FD7" w:rsidP="00E27FD7">
      <w:pPr>
        <w:rPr>
          <w:color w:val="5B9BD5" w:themeColor="accent1"/>
        </w:rPr>
      </w:pPr>
      <w:r w:rsidRPr="00F15EEC">
        <w:rPr>
          <w:rFonts w:hint="eastAsia"/>
          <w:color w:val="5B9BD5" w:themeColor="accent1"/>
        </w:rPr>
        <w:t>T</w:t>
      </w:r>
      <w:r w:rsidRPr="00F15EEC">
        <w:rPr>
          <w:color w:val="5B9BD5" w:themeColor="accent1"/>
        </w:rPr>
        <w:t xml:space="preserve">he authors’ response: Thank you for your positive comments. We have add </w:t>
      </w:r>
      <w:r w:rsidRPr="00F15EEC">
        <w:rPr>
          <w:color w:val="5B9BD5" w:themeColor="accent1"/>
        </w:rPr>
        <w:t xml:space="preserve">2 recent Nonlinear Dynamics papers in the </w:t>
      </w:r>
      <w:r w:rsidR="00F15EEC" w:rsidRPr="00F15EEC">
        <w:rPr>
          <w:color w:val="5B9BD5" w:themeColor="accent1"/>
        </w:rPr>
        <w:t xml:space="preserve">second paragraph of the </w:t>
      </w:r>
      <w:r w:rsidRPr="00F15EEC">
        <w:rPr>
          <w:color w:val="5B9BD5" w:themeColor="accent1"/>
        </w:rPr>
        <w:t>introduction part. See [</w:t>
      </w:r>
      <w:r w:rsidR="00F15EEC" w:rsidRPr="00F15EEC">
        <w:rPr>
          <w:color w:val="5B9BD5" w:themeColor="accent1"/>
        </w:rPr>
        <w:t xml:space="preserve">5, </w:t>
      </w:r>
      <w:r w:rsidRPr="00F15EEC">
        <w:rPr>
          <w:color w:val="5B9BD5" w:themeColor="accent1"/>
        </w:rPr>
        <w:t>6]</w:t>
      </w:r>
    </w:p>
    <w:p w:rsidR="00E27FD7" w:rsidRPr="00E27FD7" w:rsidRDefault="00E27FD7" w:rsidP="00E27FD7">
      <w:pPr>
        <w:pStyle w:val="a3"/>
      </w:pPr>
    </w:p>
    <w:p w:rsidR="00E27FD7" w:rsidRDefault="00E27FD7" w:rsidP="00E27FD7">
      <w:pPr>
        <w:pStyle w:val="a3"/>
      </w:pPr>
      <w:r>
        <w:t>3. Carefully check grammar errors.</w:t>
      </w:r>
    </w:p>
    <w:p w:rsidR="00E27FD7" w:rsidRPr="00F15EEC" w:rsidRDefault="00E27FD7" w:rsidP="00E27FD7">
      <w:pPr>
        <w:rPr>
          <w:color w:val="5B9BD5" w:themeColor="accent1"/>
        </w:rPr>
      </w:pPr>
      <w:r w:rsidRPr="00F15EEC">
        <w:rPr>
          <w:rFonts w:hint="eastAsia"/>
          <w:color w:val="5B9BD5" w:themeColor="accent1"/>
        </w:rPr>
        <w:t>T</w:t>
      </w:r>
      <w:r w:rsidRPr="00F15EEC">
        <w:rPr>
          <w:color w:val="5B9BD5" w:themeColor="accent1"/>
        </w:rPr>
        <w:t xml:space="preserve">he authors’ response: Thank you for your comments. We </w:t>
      </w:r>
      <w:r w:rsidR="00F15EEC" w:rsidRPr="00F15EEC">
        <w:rPr>
          <w:color w:val="5B9BD5" w:themeColor="accent1"/>
        </w:rPr>
        <w:t>have improved the grammar of the paper.</w:t>
      </w:r>
    </w:p>
    <w:p w:rsidR="00E27FD7" w:rsidRPr="00E27FD7" w:rsidRDefault="00E27FD7" w:rsidP="00C07065"/>
    <w:sectPr w:rsidR="00E27FD7" w:rsidRPr="00E27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B5192"/>
    <w:multiLevelType w:val="hybridMultilevel"/>
    <w:tmpl w:val="2726606E"/>
    <w:lvl w:ilvl="0" w:tplc="B7B09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9BE"/>
    <w:rsid w:val="00397502"/>
    <w:rsid w:val="004669BE"/>
    <w:rsid w:val="00C07065"/>
    <w:rsid w:val="00E27FD7"/>
    <w:rsid w:val="00F15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6F306-A2C0-4263-83A8-2DB07F1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E27FD7"/>
    <w:pPr>
      <w:jc w:val="left"/>
    </w:pPr>
    <w:rPr>
      <w:rFonts w:ascii="Calibri" w:eastAsia="宋体" w:hAnsi="Courier New" w:cs="Courier New"/>
      <w:szCs w:val="21"/>
    </w:rPr>
  </w:style>
  <w:style w:type="character" w:customStyle="1" w:styleId="Char">
    <w:name w:val="纯文本 Char"/>
    <w:basedOn w:val="a0"/>
    <w:link w:val="a3"/>
    <w:uiPriority w:val="99"/>
    <w:semiHidden/>
    <w:rsid w:val="00E27FD7"/>
    <w:rPr>
      <w:rFonts w:ascii="Calibri"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7728">
      <w:bodyDiv w:val="1"/>
      <w:marLeft w:val="0"/>
      <w:marRight w:val="0"/>
      <w:marTop w:val="0"/>
      <w:marBottom w:val="0"/>
      <w:divBdr>
        <w:top w:val="none" w:sz="0" w:space="0" w:color="auto"/>
        <w:left w:val="none" w:sz="0" w:space="0" w:color="auto"/>
        <w:bottom w:val="none" w:sz="0" w:space="0" w:color="auto"/>
        <w:right w:val="none" w:sz="0" w:space="0" w:color="auto"/>
      </w:divBdr>
    </w:div>
    <w:div w:id="20930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李意扬</dc:creator>
  <cp:keywords/>
  <dc:description/>
  <cp:lastModifiedBy>李意扬</cp:lastModifiedBy>
  <cp:revision>2</cp:revision>
  <dcterms:created xsi:type="dcterms:W3CDTF">2014-10-01T12:19:00Z</dcterms:created>
  <dcterms:modified xsi:type="dcterms:W3CDTF">2014-10-01T12:47:00Z</dcterms:modified>
</cp:coreProperties>
</file>