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32799" w14:textId="1A61D109" w:rsidR="00C65189" w:rsidRDefault="00176ED3" w:rsidP="00176ED3">
      <w:pPr>
        <w:jc w:val="center"/>
        <w:rPr>
          <w:rFonts w:ascii="宋体" w:eastAsia="宋体" w:hAnsi="宋体"/>
          <w:sz w:val="36"/>
          <w:szCs w:val="36"/>
        </w:rPr>
      </w:pPr>
      <w:r w:rsidRPr="00176ED3">
        <w:rPr>
          <w:rFonts w:ascii="宋体" w:eastAsia="宋体" w:hAnsi="宋体" w:hint="eastAsia"/>
          <w:sz w:val="36"/>
          <w:szCs w:val="36"/>
        </w:rPr>
        <w:t>梁传杰</w:t>
      </w:r>
    </w:p>
    <w:p w14:paraId="6B9CA362" w14:textId="0770B94E" w:rsidR="00176ED3" w:rsidRDefault="00176ED3" w:rsidP="00176ED3">
      <w:pPr>
        <w:jc w:val="center"/>
      </w:pPr>
      <w:r>
        <w:rPr>
          <w:rFonts w:hint="eastAsia"/>
          <w:noProof/>
        </w:rPr>
        <w:drawing>
          <wp:inline distT="0" distB="0" distL="0" distR="0" wp14:anchorId="50BF4F1A" wp14:editId="073B4272">
            <wp:extent cx="1233805" cy="1591945"/>
            <wp:effectExtent l="0" t="0" r="4445" b="8255"/>
            <wp:docPr id="903808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805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4388E" w14:textId="12FD8A71" w:rsidR="00176ED3" w:rsidRPr="00176ED3" w:rsidRDefault="00176ED3" w:rsidP="00176ED3">
      <w:r w:rsidRPr="00176ED3">
        <w:rPr>
          <w:rFonts w:hint="eastAsia"/>
        </w:rPr>
        <w:t>职称：研究员</w:t>
      </w:r>
    </w:p>
    <w:p w14:paraId="36BA8484" w14:textId="7C4F8DBD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>电话：027-87161730</w:t>
      </w:r>
    </w:p>
    <w:p w14:paraId="2C7A8921" w14:textId="23B4D16B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>邮箱：cjliang@whut.edu.cn</w:t>
      </w:r>
    </w:p>
    <w:p w14:paraId="73EB9445" w14:textId="6AD2AA78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>研究方向： 高等教育管理、学位与研究生教育、学科建设等。</w:t>
      </w:r>
    </w:p>
    <w:p w14:paraId="2FA420BD" w14:textId="2EE2AB11" w:rsidR="00176ED3" w:rsidRPr="00176ED3" w:rsidRDefault="00176ED3" w:rsidP="00176ED3">
      <w:pPr>
        <w:rPr>
          <w:rFonts w:hint="eastAsia"/>
          <w:b/>
          <w:bCs/>
        </w:rPr>
      </w:pPr>
      <w:r w:rsidRPr="00176ED3">
        <w:rPr>
          <w:rFonts w:hint="eastAsia"/>
          <w:b/>
          <w:bCs/>
        </w:rPr>
        <w:t>个人简介</w:t>
      </w:r>
    </w:p>
    <w:p w14:paraId="4688CE4C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梁传杰，男，1970年12月生，湖北天门人，管理学博士，现任武汉理工大学研究生院院长、研究员、博士生导师。</w:t>
      </w:r>
    </w:p>
    <w:p w14:paraId="095F1912" w14:textId="48C96D30" w:rsidR="00176ED3" w:rsidRPr="00176ED3" w:rsidRDefault="00176ED3" w:rsidP="00176ED3">
      <w:pPr>
        <w:rPr>
          <w:rFonts w:hint="eastAsia"/>
          <w:b/>
          <w:bCs/>
        </w:rPr>
      </w:pPr>
      <w:r w:rsidRPr="00176ED3">
        <w:rPr>
          <w:rFonts w:hint="eastAsia"/>
          <w:b/>
          <w:bCs/>
        </w:rPr>
        <w:t>主要荣誉及学术任职：</w:t>
      </w:r>
    </w:p>
    <w:p w14:paraId="20518AC1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现为教育部社科基金等通讯评审专家，《学位与研究生教育》《研究生教育研究》《武汉理工大学学报》《高教评估与发展》等刊物编委或审稿专家。</w:t>
      </w:r>
    </w:p>
    <w:p w14:paraId="7344BEF7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兼任中国学位与研究生教育学会学术委员会委员、中国研究生教育学专业委员会委员、中国学位与研究生教育学会理事。</w:t>
      </w:r>
    </w:p>
    <w:p w14:paraId="2F5EF40E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主要从事学科建设和研究生教育研究，先后主持国家社科基金、全国教育规划、国务院学位委员会委托、湖北省政府学位委员会委托等国家级、省部级课题40余项，在《高等教育研究》《中国高等教育》《中国高教研究》《学位与研究生教育》等期刊上发表论文100余篇，出版学术专著7部；获省级教学成果一等奖、省级教学成果二等奖，中国学位与研究生教育学会贡献奖、中国学位与研究生教育评估委员会突出贡献奖等奖励。指导毕业硕士生12人，在读4人。曾获湖北省优秀硕士学位论文指导教师奖，1名学生获湖北省优秀硕士学位论文奖。</w:t>
      </w:r>
    </w:p>
    <w:p w14:paraId="68C58D55" w14:textId="726EA53F" w:rsidR="00176ED3" w:rsidRPr="00176ED3" w:rsidRDefault="00176ED3" w:rsidP="00176ED3">
      <w:pPr>
        <w:rPr>
          <w:rFonts w:hint="eastAsia"/>
          <w:b/>
          <w:bCs/>
        </w:rPr>
      </w:pPr>
      <w:r w:rsidRPr="00176ED3">
        <w:rPr>
          <w:rFonts w:hint="eastAsia"/>
          <w:b/>
          <w:bCs/>
        </w:rPr>
        <w:t>主讲课程</w:t>
      </w:r>
    </w:p>
    <w:p w14:paraId="7DCBE452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教育管理与政策</w:t>
      </w:r>
    </w:p>
    <w:p w14:paraId="120313F4" w14:textId="19C667C9" w:rsidR="00176ED3" w:rsidRPr="00176ED3" w:rsidRDefault="00176ED3" w:rsidP="00176ED3">
      <w:pPr>
        <w:rPr>
          <w:rFonts w:hint="eastAsia"/>
          <w:b/>
          <w:bCs/>
        </w:rPr>
      </w:pPr>
      <w:r w:rsidRPr="00176ED3">
        <w:rPr>
          <w:rFonts w:hint="eastAsia"/>
          <w:b/>
          <w:bCs/>
        </w:rPr>
        <w:t>主持科研项目 （2010年以来）</w:t>
      </w:r>
    </w:p>
    <w:p w14:paraId="1B213C5A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lastRenderedPageBreak/>
        <w:t xml:space="preserve">　　[1]专业学位研究生教育质量保障模式研究（BIA140107），国家社科基金项目国家一般课题， 2014-2018，18万，主持</w:t>
      </w:r>
    </w:p>
    <w:p w14:paraId="651511D3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[2]高校优势学科群形成机理研究（BIA110063），国家社科基金项目国家一般课题， 2011-2014，12万，主持</w:t>
      </w:r>
    </w:p>
    <w:p w14:paraId="7459B047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[3]高校优势学科和特色专业培育研究（DIA090250），全国教育科学"</w:t>
      </w:r>
      <w:proofErr w:type="gramStart"/>
      <w:r w:rsidRPr="00176ED3">
        <w:rPr>
          <w:rFonts w:hint="eastAsia"/>
        </w:rPr>
        <w:t>十一五</w:t>
      </w:r>
      <w:proofErr w:type="gramEnd"/>
      <w:r w:rsidRPr="00176ED3">
        <w:rPr>
          <w:rFonts w:hint="eastAsia"/>
        </w:rPr>
        <w:t>"规划教育部重点课题，2009-2011，2万，主持</w:t>
      </w:r>
    </w:p>
    <w:p w14:paraId="2FCC91D3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[4]高校重点学科建设的调查研究（DIA060166），全国教育科学"</w:t>
      </w:r>
      <w:proofErr w:type="gramStart"/>
      <w:r w:rsidRPr="00176ED3">
        <w:rPr>
          <w:rFonts w:hint="eastAsia"/>
        </w:rPr>
        <w:t>十一五</w:t>
      </w:r>
      <w:proofErr w:type="gramEnd"/>
      <w:r w:rsidRPr="00176ED3">
        <w:rPr>
          <w:rFonts w:hint="eastAsia"/>
        </w:rPr>
        <w:t>"规划教育部重点课题，2006-2009，2万，主持</w:t>
      </w:r>
    </w:p>
    <w:p w14:paraId="56031335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[5]服务工业强省战略的贵州高等学校布局结构和学科专业调整研究（2011Z01），2贵州省招标课题，2011－2012，8万，主持</w:t>
      </w:r>
    </w:p>
    <w:p w14:paraId="4F04C400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[6]基于供给</w:t>
      </w:r>
      <w:proofErr w:type="gramStart"/>
      <w:r w:rsidRPr="00176ED3">
        <w:rPr>
          <w:rFonts w:hint="eastAsia"/>
        </w:rPr>
        <w:t>侧改革</w:t>
      </w:r>
      <w:proofErr w:type="gramEnd"/>
      <w:r w:rsidRPr="00176ED3">
        <w:rPr>
          <w:rFonts w:hint="eastAsia"/>
        </w:rPr>
        <w:t>的学科结构优化研究——以湖北省为例（2017A018），2017年度湖北省教育改革发展专项课题，2017-2019,5万，主持</w:t>
      </w:r>
    </w:p>
    <w:p w14:paraId="04E0157C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[7]湖北省高校学科建设改革与发展研究（2014012），2014年度湖北省教育改革发展专项课题，2014-2016,10万，主持</w:t>
      </w:r>
    </w:p>
    <w:p w14:paraId="23A4F597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[8]研究生教育质量保障体系研究（2014A003），湖北省研究生教育研究会重大课题，2014-2015,3万，主持</w:t>
      </w:r>
    </w:p>
    <w:p w14:paraId="0A6E5689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[9]基于全国第三次学科评估结果的湖北省高校学科建设成效分析研究（2013W0001），湖北省人民政府学位委员会委托课题，2013-2014，2万，主持</w:t>
      </w:r>
    </w:p>
    <w:p w14:paraId="45FA6D7B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[10]高校专业学位研究生教育质量保证体系建设研究（B2-2015Y0410-005），中国学位与研究生教育学会课题，2015－2017，1.5万，主持</w:t>
      </w:r>
    </w:p>
    <w:p w14:paraId="3346EBDD" w14:textId="6B885445" w:rsidR="00176ED3" w:rsidRPr="00176ED3" w:rsidRDefault="00176ED3" w:rsidP="00176ED3">
      <w:pPr>
        <w:rPr>
          <w:rFonts w:hint="eastAsia"/>
          <w:b/>
          <w:bCs/>
        </w:rPr>
      </w:pPr>
      <w:r w:rsidRPr="00176ED3">
        <w:rPr>
          <w:rFonts w:hint="eastAsia"/>
          <w:b/>
          <w:bCs/>
        </w:rPr>
        <w:t>出版专著和教材情况（2010年以来）</w:t>
      </w:r>
    </w:p>
    <w:p w14:paraId="42D35181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[1]《高校学科建设改革与发展研究——以湖北高校群为例》，人民出版社2017年版（专著）</w:t>
      </w:r>
    </w:p>
    <w:p w14:paraId="3FEAA1FF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[2]《专业学位研究生教育质量保障体系研究》，高等教育出版社2016年版（专著）</w:t>
      </w:r>
    </w:p>
    <w:p w14:paraId="27558F33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[3]《高校优势学科群形成机理研究》，科学出版社2014年版（专著）</w:t>
      </w:r>
    </w:p>
    <w:p w14:paraId="18637005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[4]《湖北省学科建设战略发展研究》，湖北人民出版社2011年版（专著）</w:t>
      </w:r>
    </w:p>
    <w:p w14:paraId="39CD3726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[5]《省级地方学位委员会功能作用研究》（副主编），湖北人民出版社2011年版（编著）</w:t>
      </w:r>
    </w:p>
    <w:p w14:paraId="10C983A6" w14:textId="6815DB7E" w:rsidR="00176ED3" w:rsidRPr="00176ED3" w:rsidRDefault="00176ED3" w:rsidP="00176ED3">
      <w:pPr>
        <w:rPr>
          <w:rFonts w:hint="eastAsia"/>
          <w:b/>
          <w:bCs/>
        </w:rPr>
      </w:pPr>
      <w:r w:rsidRPr="00176ED3">
        <w:rPr>
          <w:rFonts w:hint="eastAsia"/>
          <w:b/>
          <w:bCs/>
        </w:rPr>
        <w:t>发表论文情况 （2010年以来）</w:t>
      </w:r>
    </w:p>
    <w:p w14:paraId="1DCC3ECA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[1]《研究生教育质量保障：价值取向、矛盾冲突与协调力量》，载《高等教育研</w:t>
      </w:r>
      <w:r w:rsidRPr="00176ED3">
        <w:rPr>
          <w:rFonts w:hint="eastAsia"/>
        </w:rPr>
        <w:lastRenderedPageBreak/>
        <w:t>究》2018年第8期</w:t>
      </w:r>
    </w:p>
    <w:p w14:paraId="3F9189CC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[2]《“双一流”背景下高校一流学科建设个案研究》，载《学位与研究生教育》2018年第7期</w:t>
      </w:r>
    </w:p>
    <w:p w14:paraId="4D603CB6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[3]《“双一流”建设背景下团队式研究生培养模式的探索与实践》，载《学位与研究生教育》2018年第5期</w:t>
      </w:r>
    </w:p>
    <w:p w14:paraId="0005F7A6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[4]《借鉴美国经验构建我国研究生教育质量保障体系》，载《研究生教育研究》2018年第4期</w:t>
      </w:r>
    </w:p>
    <w:p w14:paraId="7FFA537F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[5]《高校研究生教育质量问责：理念、标准与主体》，载《研究生教育研究》2018年第1期</w:t>
      </w:r>
    </w:p>
    <w:p w14:paraId="4162382F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[6]《工程硕士培养模式综合改革与实践——以武汉理工大学为例》，载《学位与研究生教育》，2017年第10期</w:t>
      </w:r>
    </w:p>
    <w:p w14:paraId="70122CE0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[7]《高校“双一流”建设：理念与行动》，载《国家教育行政学院学报》2017年第3期</w:t>
      </w:r>
    </w:p>
    <w:p w14:paraId="04508A5C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[8]《省级层面统筹推进一流大学和一流学科建设的思考》（排名第2），载《中国高等教育》2017年第3期</w:t>
      </w:r>
    </w:p>
    <w:p w14:paraId="20D89E00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[9]《论高校学科交叉的困境与出路》（排名第2），载《高等工程教育研究》2016年第4期</w:t>
      </w:r>
    </w:p>
    <w:p w14:paraId="313230C8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[10]《对高校专业学位点自我评估的思考——基于武汉理工大学的实践》，载《学位与研究生教育》2016年第7期</w:t>
      </w:r>
    </w:p>
    <w:p w14:paraId="6D8626C5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[11]《高校综合改革的误区与出路》，载《江苏高教》 2016年第2期</w:t>
      </w:r>
    </w:p>
    <w:p w14:paraId="4E8A43A9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[12]《论研究生教育改革三大关键问题之关系》，载《学位与研究生教育》 2016年第3期</w:t>
      </w:r>
    </w:p>
    <w:p w14:paraId="29527A0C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[13]《论研究生培养机制改革的困境与出路》，载《学位与研究生教育》2015年第10期</w:t>
      </w:r>
    </w:p>
    <w:p w14:paraId="5C20D50E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[14]《论学位点评估体系之改革》（排名第2），载《学位与研究生教育》2015年第3期</w:t>
      </w:r>
    </w:p>
    <w:p w14:paraId="729A6ADA" w14:textId="77777777" w:rsidR="00176ED3" w:rsidRPr="00176ED3" w:rsidRDefault="00176ED3" w:rsidP="00176ED3">
      <w:pPr>
        <w:rPr>
          <w:rFonts w:hint="eastAsia"/>
        </w:rPr>
      </w:pPr>
      <w:r w:rsidRPr="00176ED3">
        <w:rPr>
          <w:rFonts w:hint="eastAsia"/>
        </w:rPr>
        <w:t xml:space="preserve">　　[15]《高校学科建设项目碎片化：困境与出路》，载《研究生教育研究》2015年第5期</w:t>
      </w:r>
    </w:p>
    <w:p w14:paraId="2626F3E3" w14:textId="77777777" w:rsidR="00176ED3" w:rsidRPr="00176ED3" w:rsidRDefault="00176ED3" w:rsidP="00176ED3">
      <w:pPr>
        <w:rPr>
          <w:rFonts w:hint="eastAsia"/>
        </w:rPr>
      </w:pPr>
    </w:p>
    <w:sectPr w:rsidR="00176ED3" w:rsidRPr="00176E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D3"/>
    <w:rsid w:val="00176ED3"/>
    <w:rsid w:val="00B243B1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B4B7D"/>
  <w15:chartTrackingRefBased/>
  <w15:docId w15:val="{70C5DF92-1800-4CDA-B2C0-5DB13301A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6E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E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E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E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ED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E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E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E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6E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6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6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6E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6ED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6E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6E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6E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6E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6E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6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E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6E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6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6E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6E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6E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6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6E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6E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9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2025-07-24T07:12:00Z</dcterms:created>
  <dcterms:modified xsi:type="dcterms:W3CDTF">2025-07-24T07:14:00Z</dcterms:modified>
</cp:coreProperties>
</file>