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A58D" w14:textId="00570AD5" w:rsidR="00C65189" w:rsidRDefault="001D5595" w:rsidP="001D5595">
      <w:pPr>
        <w:jc w:val="center"/>
        <w:rPr>
          <w:rFonts w:ascii="宋体" w:eastAsia="宋体" w:hAnsi="宋体" w:hint="eastAsia"/>
          <w:sz w:val="36"/>
          <w:szCs w:val="36"/>
        </w:rPr>
      </w:pPr>
      <w:r w:rsidRPr="001D5595">
        <w:rPr>
          <w:rFonts w:ascii="宋体" w:eastAsia="宋体" w:hAnsi="宋体" w:hint="eastAsia"/>
          <w:sz w:val="36"/>
          <w:szCs w:val="36"/>
        </w:rPr>
        <w:t>郑 锐</w:t>
      </w:r>
    </w:p>
    <w:p w14:paraId="2060B409" w14:textId="32FBEFEB" w:rsidR="001D5595" w:rsidRDefault="001D5595" w:rsidP="001D5595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44E7FF2" wp14:editId="7AC35760">
            <wp:extent cx="1675130" cy="2436495"/>
            <wp:effectExtent l="0" t="0" r="1270" b="1905"/>
            <wp:docPr id="2106068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130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FB24A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  <w:b/>
          <w:bCs/>
        </w:rPr>
        <w:t>职称</w:t>
      </w:r>
      <w:r w:rsidRPr="001D5595">
        <w:rPr>
          <w:rFonts w:hint="eastAsia"/>
        </w:rPr>
        <w:t>：副教授</w:t>
      </w:r>
    </w:p>
    <w:p w14:paraId="1B079AF3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  <w:b/>
          <w:bCs/>
        </w:rPr>
        <w:t>电话</w:t>
      </w:r>
      <w:r w:rsidRPr="001D5595">
        <w:rPr>
          <w:rFonts w:hint="eastAsia"/>
        </w:rPr>
        <w:t>：</w:t>
      </w:r>
      <w:r w:rsidRPr="001D5595">
        <w:t>18995656199</w:t>
      </w:r>
    </w:p>
    <w:p w14:paraId="0DD01C7F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  <w:b/>
          <w:bCs/>
        </w:rPr>
        <w:t>邮箱</w:t>
      </w:r>
      <w:r w:rsidRPr="001D5595">
        <w:rPr>
          <w:rFonts w:hint="eastAsia"/>
        </w:rPr>
        <w:t>：</w:t>
      </w:r>
      <w:r w:rsidRPr="001D5595">
        <w:t>ruizheng4@whut.edu.cn</w:t>
      </w:r>
    </w:p>
    <w:p w14:paraId="03E1DACE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  <w:b/>
          <w:bCs/>
        </w:rPr>
        <w:t>研究方向</w:t>
      </w:r>
      <w:r w:rsidRPr="001D5595">
        <w:rPr>
          <w:rFonts w:hint="eastAsia"/>
        </w:rPr>
        <w:t>：</w:t>
      </w:r>
      <w:r w:rsidRPr="001D5595">
        <w:t> </w:t>
      </w:r>
      <w:r w:rsidRPr="001D5595">
        <w:rPr>
          <w:rFonts w:hint="eastAsia"/>
        </w:rPr>
        <w:t>研究方向： 运营与供应链管理、网络仿真与智能决策、应急物流与供应链管理</w:t>
      </w:r>
    </w:p>
    <w:p w14:paraId="0A93B9D3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  <w:b/>
          <w:bCs/>
        </w:rPr>
        <w:t>个人简介</w:t>
      </w:r>
    </w:p>
    <w:p w14:paraId="604C94D7" w14:textId="606213CF" w:rsidR="001D5595" w:rsidRPr="001D5595" w:rsidRDefault="001D5595" w:rsidP="00106A26">
      <w:pPr>
        <w:ind w:firstLineChars="200" w:firstLine="440"/>
        <w:jc w:val="both"/>
        <w:rPr>
          <w:rFonts w:hint="eastAsia"/>
        </w:rPr>
      </w:pPr>
      <w:r w:rsidRPr="001D5595">
        <w:rPr>
          <w:rFonts w:hint="eastAsia"/>
        </w:rPr>
        <w:t>郑锐，女，1988年05月生，河南固始人，于2012年获华中科技大学信息管理与信息系统专业学士学位，于2018年获香港城市大学管理科学与工程专业博士学位，于2018.05-2020.08在华中科技大学管理学院从事博士后研究工作。企业合作经历：于2017.12-2018.07在广州唯品会研究院从事大数据分析工作。现任武汉理工大学安全科学与应急管理学院副教授、博士生导师。</w:t>
      </w:r>
    </w:p>
    <w:p w14:paraId="74F6D6FE" w14:textId="77777777" w:rsidR="001D5595" w:rsidRPr="001D5595" w:rsidRDefault="001D5595" w:rsidP="00106A26">
      <w:pPr>
        <w:ind w:firstLineChars="200" w:firstLine="440"/>
        <w:jc w:val="both"/>
        <w:rPr>
          <w:rFonts w:hint="eastAsia"/>
        </w:rPr>
      </w:pPr>
      <w:r w:rsidRPr="001D5595">
        <w:rPr>
          <w:rFonts w:hint="eastAsia"/>
        </w:rPr>
        <w:t>主持国家自然科学基金、教育部人文社科基金等项目6项，在《Production and Operations Management》、《Omega-The International Journal of Management Science》、《Computers &amp; Industrial Engineering》、《International Transactions in Operational Research》、《Journal of Cleaner Production》、《管理工程学报》等期刊发表论文多篇，出版学术专著1本。</w:t>
      </w:r>
    </w:p>
    <w:p w14:paraId="3CA2B4C7" w14:textId="77777777" w:rsidR="001D5595" w:rsidRPr="001D5595" w:rsidRDefault="001D5595" w:rsidP="001D5595">
      <w:pPr>
        <w:rPr>
          <w:rFonts w:hint="eastAsia"/>
        </w:rPr>
      </w:pPr>
      <w:r w:rsidRPr="001D5595">
        <w:t> </w:t>
      </w:r>
    </w:p>
    <w:p w14:paraId="48FDFC5A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  <w:b/>
          <w:bCs/>
        </w:rPr>
        <w:t>主要荣誉及学术任职</w:t>
      </w:r>
    </w:p>
    <w:p w14:paraId="52C6DC2A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</w:rPr>
        <w:t>[1] 2023年入选湖北省“楚天学子”人才计划</w:t>
      </w:r>
    </w:p>
    <w:p w14:paraId="31F91E6F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</w:rPr>
        <w:t>[2] 2022年度武汉理工大学先进工作者</w:t>
      </w:r>
    </w:p>
    <w:p w14:paraId="3D1166BC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</w:rPr>
        <w:lastRenderedPageBreak/>
        <w:t>[3] 担任《Omega》、《Expert Systems With Applications》、《Asia Pacific Journal of Marketing and Logistics》、《Journal of Industrial and Management Optimization》等期刊审稿人</w:t>
      </w:r>
    </w:p>
    <w:p w14:paraId="5F9F0F0A" w14:textId="77777777" w:rsidR="001D5595" w:rsidRPr="001D5595" w:rsidRDefault="001D5595" w:rsidP="001D5595">
      <w:pPr>
        <w:rPr>
          <w:rFonts w:hint="eastAsia"/>
        </w:rPr>
      </w:pPr>
      <w:r w:rsidRPr="001D5595">
        <w:t> </w:t>
      </w:r>
    </w:p>
    <w:p w14:paraId="7410DD2E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  <w:b/>
          <w:bCs/>
        </w:rPr>
        <w:t>主讲课程</w:t>
      </w:r>
    </w:p>
    <w:p w14:paraId="460212CA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</w:rPr>
        <w:t>[1] 本科生课程：运筹学、互联网大规模数据挖掘与行为分析、物流与供应链管理、计量经济学、管理研究方法</w:t>
      </w:r>
    </w:p>
    <w:p w14:paraId="5897AA92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</w:rPr>
        <w:t>[2] 研究生课程：定量分析：模型与方法、运营与供应链管理、公共部门决策理论与方法</w:t>
      </w:r>
    </w:p>
    <w:p w14:paraId="4D777F0D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</w:rPr>
        <w:t> </w:t>
      </w:r>
    </w:p>
    <w:p w14:paraId="7C51F1A8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  <w:b/>
          <w:bCs/>
        </w:rPr>
        <w:t>主持科研项目 （2010年以来）</w:t>
      </w:r>
    </w:p>
    <w:p w14:paraId="6EB0B55C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</w:rPr>
        <w:t>[1] 国家自然科学基金面上项目：重大突发事件应急保障物资供应链可靠性提升策略研究(72474167)，2025.01-2028.12，主持，在</w:t>
      </w:r>
      <w:proofErr w:type="gramStart"/>
      <w:r w:rsidRPr="001D5595">
        <w:rPr>
          <w:rFonts w:hint="eastAsia"/>
        </w:rPr>
        <w:t>研</w:t>
      </w:r>
      <w:proofErr w:type="gramEnd"/>
      <w:r w:rsidRPr="001D5595">
        <w:rPr>
          <w:rFonts w:hint="eastAsia"/>
        </w:rPr>
        <w:t>.</w:t>
      </w:r>
    </w:p>
    <w:p w14:paraId="0C2A8A07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</w:rPr>
        <w:t>[2] 国家自然科学基金青年项目：基于社交网络的产品推荐激励策略研究 (72101193)，2022.01-2024.12，主持，</w:t>
      </w:r>
      <w:proofErr w:type="gramStart"/>
      <w:r w:rsidRPr="001D5595">
        <w:rPr>
          <w:rFonts w:hint="eastAsia"/>
        </w:rPr>
        <w:t>已结项</w:t>
      </w:r>
      <w:proofErr w:type="gramEnd"/>
      <w:r w:rsidRPr="001D5595">
        <w:rPr>
          <w:rFonts w:hint="eastAsia"/>
        </w:rPr>
        <w:t>.</w:t>
      </w:r>
    </w:p>
    <w:p w14:paraId="56FDEEE8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</w:rPr>
        <w:t>[3] 教育部人文社科青年基金项目：供应中断风险下消费者恐慌囤货行为与零售商应对策略研究 (21YJC630173)，2021.03-2024.12, 主持，</w:t>
      </w:r>
      <w:proofErr w:type="gramStart"/>
      <w:r w:rsidRPr="001D5595">
        <w:rPr>
          <w:rFonts w:hint="eastAsia"/>
        </w:rPr>
        <w:t>已结项</w:t>
      </w:r>
      <w:proofErr w:type="gramEnd"/>
      <w:r w:rsidRPr="001D5595">
        <w:rPr>
          <w:rFonts w:hint="eastAsia"/>
        </w:rPr>
        <w:t>.</w:t>
      </w:r>
    </w:p>
    <w:p w14:paraId="66C3153E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</w:rPr>
        <w:t>[4] 武汉理工大学自主创新基金，2021.03-2021.12，主持, </w:t>
      </w:r>
      <w:proofErr w:type="gramStart"/>
      <w:r w:rsidRPr="001D5595">
        <w:rPr>
          <w:rFonts w:hint="eastAsia"/>
        </w:rPr>
        <w:t>已结项</w:t>
      </w:r>
      <w:proofErr w:type="gramEnd"/>
      <w:r w:rsidRPr="001D5595">
        <w:rPr>
          <w:rFonts w:hint="eastAsia"/>
        </w:rPr>
        <w:t>.</w:t>
      </w:r>
    </w:p>
    <w:p w14:paraId="6512D8FE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</w:rPr>
        <w:t>[5] 企业委托项目：应用数字化技术提升企业运营管理效率研究，2021.12-2022.12，主持.</w:t>
      </w:r>
    </w:p>
    <w:p w14:paraId="1F1B7093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</w:rPr>
        <w:t> </w:t>
      </w:r>
    </w:p>
    <w:p w14:paraId="7ABA8B3E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  <w:b/>
          <w:bCs/>
        </w:rPr>
        <w:t>出版专著和教材情况（2010年以来）</w:t>
      </w:r>
    </w:p>
    <w:p w14:paraId="617CD38A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</w:rPr>
        <w:t>[1] 郑锐，《基于社交网络的产品推广策略研究》，武汉大学出版社，2024.</w:t>
      </w:r>
    </w:p>
    <w:p w14:paraId="0CCC4574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</w:rPr>
        <w:t> </w:t>
      </w:r>
    </w:p>
    <w:p w14:paraId="13913156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  <w:b/>
          <w:bCs/>
        </w:rPr>
        <w:t>发表论文情况 （2010年以来）</w:t>
      </w:r>
    </w:p>
    <w:p w14:paraId="441E5A94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</w:rPr>
        <w:t>[1] </w:t>
      </w:r>
      <w:r w:rsidRPr="001D5595">
        <w:rPr>
          <w:rFonts w:hint="eastAsia"/>
          <w:b/>
          <w:bCs/>
        </w:rPr>
        <w:t>Zheng Rui</w:t>
      </w:r>
      <w:r w:rsidRPr="001D5595">
        <w:rPr>
          <w:rFonts w:hint="eastAsia"/>
        </w:rPr>
        <w:t xml:space="preserve">, Wang </w:t>
      </w:r>
      <w:proofErr w:type="spellStart"/>
      <w:r w:rsidRPr="001D5595">
        <w:rPr>
          <w:rFonts w:hint="eastAsia"/>
        </w:rPr>
        <w:t>Chenyang</w:t>
      </w:r>
      <w:proofErr w:type="spellEnd"/>
      <w:r w:rsidRPr="001D5595">
        <w:rPr>
          <w:rFonts w:hint="eastAsia"/>
        </w:rPr>
        <w:t>, Yin Shiqi* (2025). Estimating carbon emissions from in-store shopping and timely home delivery of fresh produce: Evidence from China. </w:t>
      </w:r>
      <w:r w:rsidRPr="001D5595">
        <w:rPr>
          <w:rFonts w:hint="eastAsia"/>
          <w:i/>
          <w:iCs/>
        </w:rPr>
        <w:t>Journal of Cleaner Production</w:t>
      </w:r>
      <w:r w:rsidRPr="001D5595">
        <w:rPr>
          <w:rFonts w:hint="eastAsia"/>
        </w:rPr>
        <w:t>, 501, 145222. (SCI).</w:t>
      </w:r>
    </w:p>
    <w:p w14:paraId="5B85AB4B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</w:rPr>
        <w:t>[2] </w:t>
      </w:r>
      <w:r w:rsidRPr="001D5595">
        <w:rPr>
          <w:rFonts w:hint="eastAsia"/>
          <w:b/>
          <w:bCs/>
        </w:rPr>
        <w:t>Zheng Rui</w:t>
      </w:r>
      <w:r w:rsidRPr="001D5595">
        <w:rPr>
          <w:rFonts w:hint="eastAsia"/>
        </w:rPr>
        <w:t xml:space="preserve">, Shou Biying*, Chen </w:t>
      </w:r>
      <w:proofErr w:type="spellStart"/>
      <w:r w:rsidRPr="001D5595">
        <w:rPr>
          <w:rFonts w:hint="eastAsia"/>
        </w:rPr>
        <w:t>Yingju</w:t>
      </w:r>
      <w:proofErr w:type="spellEnd"/>
      <w:r w:rsidRPr="001D5595">
        <w:rPr>
          <w:rFonts w:hint="eastAsia"/>
        </w:rPr>
        <w:t xml:space="preserve"> (2023). </w:t>
      </w:r>
      <w:bookmarkStart w:id="0" w:name="OLE_LINK1"/>
      <w:r w:rsidRPr="001D5595">
        <w:rPr>
          <w:rFonts w:hint="eastAsia"/>
        </w:rPr>
        <w:t>Differential pricing in social networks with strategic consumers</w:t>
      </w:r>
      <w:bookmarkEnd w:id="0"/>
      <w:r w:rsidRPr="001D5595">
        <w:rPr>
          <w:rFonts w:hint="eastAsia"/>
        </w:rPr>
        <w:t>. </w:t>
      </w:r>
      <w:r w:rsidRPr="001D5595">
        <w:rPr>
          <w:rFonts w:hint="eastAsia"/>
          <w:i/>
          <w:iCs/>
        </w:rPr>
        <w:t>Production and Operations Management</w:t>
      </w:r>
      <w:r w:rsidRPr="001D5595">
        <w:rPr>
          <w:rFonts w:hint="eastAsia"/>
        </w:rPr>
        <w:t xml:space="preserve">, 32, 2638–2655. </w:t>
      </w:r>
      <w:r w:rsidRPr="001D5595">
        <w:rPr>
          <w:rFonts w:hint="eastAsia"/>
        </w:rPr>
        <w:lastRenderedPageBreak/>
        <w:t>(</w:t>
      </w:r>
      <w:r w:rsidRPr="001D5595">
        <w:rPr>
          <w:rFonts w:hint="eastAsia"/>
          <w:b/>
          <w:bCs/>
        </w:rPr>
        <w:t>UTD24, </w:t>
      </w:r>
      <w:r w:rsidRPr="001D5595">
        <w:rPr>
          <w:rFonts w:hint="eastAsia"/>
        </w:rPr>
        <w:t>top journal) (SCI).</w:t>
      </w:r>
    </w:p>
    <w:p w14:paraId="320939AF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</w:rPr>
        <w:t>[3] Li Yi, </w:t>
      </w:r>
      <w:r w:rsidRPr="001D5595">
        <w:rPr>
          <w:rFonts w:hint="eastAsia"/>
          <w:b/>
          <w:bCs/>
        </w:rPr>
        <w:t>Zheng Rui</w:t>
      </w:r>
      <w:r w:rsidRPr="001D5595">
        <w:rPr>
          <w:rFonts w:hint="eastAsia"/>
        </w:rPr>
        <w:t>*, Guo Ju</w:t>
      </w:r>
      <w:proofErr w:type="gramStart"/>
      <w:r w:rsidRPr="001D5595">
        <w:rPr>
          <w:rFonts w:hint="eastAsia"/>
        </w:rPr>
        <w:t>’</w:t>
      </w:r>
      <w:proofErr w:type="gramEnd"/>
      <w:r w:rsidRPr="001D5595">
        <w:rPr>
          <w:rFonts w:hint="eastAsia"/>
        </w:rPr>
        <w:t>e (2022). Managing Disruption Risk in Competing Multitier Supply Chains. </w:t>
      </w:r>
      <w:r w:rsidRPr="001D5595">
        <w:rPr>
          <w:rFonts w:hint="eastAsia"/>
          <w:i/>
          <w:iCs/>
        </w:rPr>
        <w:t>International Transactions in Operational Research</w:t>
      </w:r>
      <w:r w:rsidRPr="001D5595">
        <w:rPr>
          <w:rFonts w:hint="eastAsia"/>
        </w:rPr>
        <w:t>, 29: 3622-3656. (SSCI)</w:t>
      </w:r>
    </w:p>
    <w:p w14:paraId="26F6B575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</w:rPr>
        <w:t>[4] </w:t>
      </w:r>
      <w:r w:rsidRPr="001D5595">
        <w:rPr>
          <w:rFonts w:hint="eastAsia"/>
          <w:b/>
          <w:bCs/>
        </w:rPr>
        <w:t>Zheng Rui</w:t>
      </w:r>
      <w:r w:rsidRPr="001D5595">
        <w:rPr>
          <w:rFonts w:hint="eastAsia"/>
        </w:rPr>
        <w:t>, Shou Biying*, Yang Jun (2021). Supply Disruption Management under Consumer Panic Buying and Social Learning Effects. </w:t>
      </w:r>
      <w:r w:rsidRPr="001D5595">
        <w:rPr>
          <w:rFonts w:hint="eastAsia"/>
          <w:i/>
          <w:iCs/>
        </w:rPr>
        <w:t>Omega-The International Journal of Management Science</w:t>
      </w:r>
      <w:r w:rsidRPr="001D5595">
        <w:rPr>
          <w:rFonts w:hint="eastAsia"/>
        </w:rPr>
        <w:t>, </w:t>
      </w:r>
      <w:r w:rsidRPr="001D5595">
        <w:rPr>
          <w:rFonts w:hint="eastAsia"/>
          <w:i/>
          <w:iCs/>
        </w:rPr>
        <w:t>101</w:t>
      </w:r>
      <w:r w:rsidRPr="001D5595">
        <w:rPr>
          <w:rFonts w:hint="eastAsia"/>
        </w:rPr>
        <w:t>, 102238. (SSCI)</w:t>
      </w:r>
    </w:p>
    <w:p w14:paraId="619C1CE6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</w:rPr>
        <w:t>[5] </w:t>
      </w:r>
      <w:r w:rsidRPr="001D5595">
        <w:rPr>
          <w:rFonts w:hint="eastAsia"/>
          <w:b/>
          <w:bCs/>
        </w:rPr>
        <w:t>Zheng Rui</w:t>
      </w:r>
      <w:r w:rsidRPr="001D5595">
        <w:rPr>
          <w:rFonts w:hint="eastAsia"/>
        </w:rPr>
        <w:t xml:space="preserve">, Wang </w:t>
      </w:r>
      <w:proofErr w:type="spellStart"/>
      <w:r w:rsidRPr="001D5595">
        <w:rPr>
          <w:rFonts w:hint="eastAsia"/>
        </w:rPr>
        <w:t>Ruibing</w:t>
      </w:r>
      <w:proofErr w:type="spellEnd"/>
      <w:r w:rsidRPr="001D5595">
        <w:rPr>
          <w:rFonts w:hint="eastAsia"/>
        </w:rPr>
        <w:t>*, Yang Chao (2020). How Consumer Valuation Heterogeneity Impacts Firms</w:t>
      </w:r>
      <w:proofErr w:type="gramStart"/>
      <w:r w:rsidRPr="001D5595">
        <w:rPr>
          <w:rFonts w:hint="eastAsia"/>
        </w:rPr>
        <w:t>’</w:t>
      </w:r>
      <w:proofErr w:type="gramEnd"/>
      <w:r w:rsidRPr="001D5595">
        <w:rPr>
          <w:rFonts w:hint="eastAsia"/>
        </w:rPr>
        <w:t xml:space="preserve"> Profit: Peer Influence Makes a Difference. </w:t>
      </w:r>
      <w:r w:rsidRPr="001D5595">
        <w:rPr>
          <w:rFonts w:hint="eastAsia"/>
          <w:i/>
          <w:iCs/>
        </w:rPr>
        <w:t>Computers &amp; Industrial Engineering</w:t>
      </w:r>
      <w:r w:rsidRPr="001D5595">
        <w:rPr>
          <w:rFonts w:hint="eastAsia"/>
        </w:rPr>
        <w:t>, </w:t>
      </w:r>
      <w:r w:rsidRPr="001D5595">
        <w:rPr>
          <w:rFonts w:hint="eastAsia"/>
          <w:i/>
          <w:iCs/>
        </w:rPr>
        <w:t>149</w:t>
      </w:r>
      <w:r w:rsidRPr="001D5595">
        <w:rPr>
          <w:rFonts w:hint="eastAsia"/>
        </w:rPr>
        <w:t>, 106846. (SCI)</w:t>
      </w:r>
    </w:p>
    <w:p w14:paraId="3D0D83C3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</w:rPr>
        <w:t>[6] </w:t>
      </w:r>
      <w:r w:rsidRPr="001D5595">
        <w:rPr>
          <w:rFonts w:hint="eastAsia"/>
          <w:b/>
          <w:bCs/>
        </w:rPr>
        <w:t>Zheng Rui</w:t>
      </w:r>
      <w:r w:rsidRPr="001D5595">
        <w:rPr>
          <w:rFonts w:hint="eastAsia"/>
        </w:rPr>
        <w:t>, Yuan Yi, Li Yi* (2021). Sales Disclosure and Pricing Policies in the Presence of Social Learning. </w:t>
      </w:r>
      <w:r w:rsidRPr="001D5595">
        <w:rPr>
          <w:rFonts w:hint="eastAsia"/>
          <w:i/>
          <w:iCs/>
        </w:rPr>
        <w:t>Mathematical Problems in Engineering</w:t>
      </w:r>
      <w:r w:rsidRPr="001D5595">
        <w:rPr>
          <w:rFonts w:hint="eastAsia"/>
        </w:rPr>
        <w:t>, </w:t>
      </w:r>
      <w:r w:rsidRPr="001D5595">
        <w:rPr>
          <w:rFonts w:hint="eastAsia"/>
          <w:i/>
          <w:iCs/>
        </w:rPr>
        <w:t>2021, </w:t>
      </w:r>
      <w:r w:rsidRPr="001D5595">
        <w:rPr>
          <w:rFonts w:hint="eastAsia"/>
        </w:rPr>
        <w:t>1-16. (SCI)</w:t>
      </w:r>
    </w:p>
    <w:p w14:paraId="4A84B25F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</w:rPr>
        <w:t>[7] Yang Jun, </w:t>
      </w:r>
      <w:r w:rsidRPr="001D5595">
        <w:rPr>
          <w:rFonts w:hint="eastAsia"/>
          <w:b/>
          <w:bCs/>
        </w:rPr>
        <w:t>Zheng Rui </w:t>
      </w:r>
      <w:r w:rsidRPr="001D5595">
        <w:rPr>
          <w:rFonts w:hint="eastAsia"/>
        </w:rPr>
        <w:t>and Zhao Ling*. Enhancing Customer Brand Experience and Loyalty through Enterprise Microblogs: Empirical Evidence from a Communication Framework Perspective. </w:t>
      </w:r>
      <w:r w:rsidRPr="001D5595">
        <w:rPr>
          <w:rFonts w:hint="eastAsia"/>
          <w:i/>
          <w:iCs/>
        </w:rPr>
        <w:t>Information Technology &amp; People</w:t>
      </w:r>
      <w:r w:rsidRPr="001D5595">
        <w:rPr>
          <w:rFonts w:hint="eastAsia"/>
        </w:rPr>
        <w:t>. 2017, 30(3):580-601. (SSCI,导师</w:t>
      </w:r>
      <w:proofErr w:type="gramStart"/>
      <w:r w:rsidRPr="001D5595">
        <w:rPr>
          <w:rFonts w:hint="eastAsia"/>
        </w:rPr>
        <w:t>一</w:t>
      </w:r>
      <w:proofErr w:type="gramEnd"/>
      <w:r w:rsidRPr="001D5595">
        <w:rPr>
          <w:rFonts w:hint="eastAsia"/>
        </w:rPr>
        <w:t>作)</w:t>
      </w:r>
    </w:p>
    <w:p w14:paraId="5FBBBAE1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</w:rPr>
        <w:t>[8] </w:t>
      </w:r>
      <w:r w:rsidRPr="001D5595">
        <w:rPr>
          <w:rFonts w:hint="eastAsia"/>
          <w:b/>
          <w:bCs/>
        </w:rPr>
        <w:t>郑锐</w:t>
      </w:r>
      <w:r w:rsidRPr="001D5595">
        <w:rPr>
          <w:rFonts w:hint="eastAsia"/>
        </w:rPr>
        <w:t>，王宇，鲍丽娜. 应对供应中断风险下消费者恐慌囤货行为：涨价策略与限购策略[J]. 管理工程学报, 2025. 39(2): 118-129. （国家自然科学基金委A类期刊）</w:t>
      </w:r>
    </w:p>
    <w:p w14:paraId="3FFD37CF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</w:rPr>
        <w:t>[9] 王晨阳，</w:t>
      </w:r>
      <w:r w:rsidRPr="001D5595">
        <w:rPr>
          <w:rFonts w:hint="eastAsia"/>
          <w:b/>
          <w:bCs/>
        </w:rPr>
        <w:t>郑锐*</w:t>
      </w:r>
      <w:r w:rsidRPr="001D5595">
        <w:rPr>
          <w:rFonts w:hint="eastAsia"/>
        </w:rPr>
        <w:t>，</w:t>
      </w:r>
      <w:proofErr w:type="gramStart"/>
      <w:r w:rsidRPr="001D5595">
        <w:rPr>
          <w:rFonts w:hint="eastAsia"/>
        </w:rPr>
        <w:t>逯一</w:t>
      </w:r>
      <w:proofErr w:type="gramEnd"/>
      <w:r w:rsidRPr="001D5595">
        <w:rPr>
          <w:rFonts w:hint="eastAsia"/>
        </w:rPr>
        <w:t>辰. </w:t>
      </w:r>
      <w:proofErr w:type="gramStart"/>
      <w:r w:rsidRPr="001D5595">
        <w:rPr>
          <w:rFonts w:hint="eastAsia"/>
        </w:rPr>
        <w:t>基于碳减排</w:t>
      </w:r>
      <w:proofErr w:type="gramEnd"/>
      <w:r w:rsidRPr="001D5595">
        <w:rPr>
          <w:rFonts w:hint="eastAsia"/>
        </w:rPr>
        <w:t>目标的生鲜零售商店数量优化研究[J]. 武汉理工大学学报(信息与管理工程版), 2024, 46(05): 720-726.</w:t>
      </w:r>
    </w:p>
    <w:p w14:paraId="7052D384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</w:rPr>
        <w:t>[10] 黄杏，</w:t>
      </w:r>
      <w:r w:rsidRPr="001D5595">
        <w:rPr>
          <w:rFonts w:hint="eastAsia"/>
          <w:b/>
          <w:bCs/>
        </w:rPr>
        <w:t>郑锐*</w:t>
      </w:r>
      <w:r w:rsidRPr="001D5595">
        <w:rPr>
          <w:rFonts w:hint="eastAsia"/>
        </w:rPr>
        <w:t>，</w:t>
      </w:r>
      <w:proofErr w:type="gramStart"/>
      <w:r w:rsidRPr="001D5595">
        <w:rPr>
          <w:rFonts w:hint="eastAsia"/>
        </w:rPr>
        <w:t>逯一</w:t>
      </w:r>
      <w:proofErr w:type="gramEnd"/>
      <w:r w:rsidRPr="001D5595">
        <w:rPr>
          <w:rFonts w:hint="eastAsia"/>
        </w:rPr>
        <w:t>辰. 不同预算约束下影响者选择策略与产品推广效果研究[J]. 武汉理工大学学报(信息与管理工程版), 2024, 46(04): 582-589.</w:t>
      </w:r>
    </w:p>
    <w:p w14:paraId="34896E8F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</w:rPr>
        <w:t>[11] 王宇，</w:t>
      </w:r>
      <w:r w:rsidRPr="001D5595">
        <w:rPr>
          <w:rFonts w:hint="eastAsia"/>
          <w:b/>
          <w:bCs/>
        </w:rPr>
        <w:t>郑锐*</w:t>
      </w:r>
      <w:r w:rsidRPr="001D5595">
        <w:rPr>
          <w:rFonts w:hint="eastAsia"/>
        </w:rPr>
        <w:t>，李毅. 社交网络中不同类型影响</w:t>
      </w:r>
      <w:proofErr w:type="gramStart"/>
      <w:r w:rsidRPr="001D5595">
        <w:rPr>
          <w:rFonts w:hint="eastAsia"/>
        </w:rPr>
        <w:t>者产品</w:t>
      </w:r>
      <w:proofErr w:type="gramEnd"/>
      <w:r w:rsidRPr="001D5595">
        <w:rPr>
          <w:rFonts w:hint="eastAsia"/>
        </w:rPr>
        <w:t>推广效果研究[J]. 武汉理工大学学报(信息与管理工程版), 2023, 45(06): 892-900.</w:t>
      </w:r>
    </w:p>
    <w:p w14:paraId="17632451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</w:rPr>
        <w:t>[12] 崔婕茹, 罗钦凯, </w:t>
      </w:r>
      <w:r w:rsidRPr="001D5595">
        <w:rPr>
          <w:rFonts w:hint="eastAsia"/>
          <w:b/>
          <w:bCs/>
        </w:rPr>
        <w:t>郑锐</w:t>
      </w:r>
      <w:r w:rsidRPr="001D5595">
        <w:rPr>
          <w:rFonts w:hint="eastAsia"/>
        </w:rPr>
        <w:t>*, 王宇. 考虑产出不确定和保鲜努力的生鲜供应链契约研究[J].武汉理工大学学报(信息与管理工程版), 2023,45(02):234-240.</w:t>
      </w:r>
    </w:p>
    <w:p w14:paraId="5174EC06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</w:rPr>
        <w:t>[13]</w:t>
      </w:r>
      <w:proofErr w:type="gramStart"/>
      <w:r w:rsidRPr="001D5595">
        <w:rPr>
          <w:rFonts w:hint="eastAsia"/>
        </w:rPr>
        <w:t> 任希</w:t>
      </w:r>
      <w:proofErr w:type="gramEnd"/>
      <w:r w:rsidRPr="001D5595">
        <w:rPr>
          <w:rFonts w:hint="eastAsia"/>
        </w:rPr>
        <w:t>, </w:t>
      </w:r>
      <w:r w:rsidRPr="001D5595">
        <w:rPr>
          <w:rFonts w:hint="eastAsia"/>
          <w:b/>
          <w:bCs/>
        </w:rPr>
        <w:t>郑锐</w:t>
      </w:r>
      <w:r w:rsidRPr="001D5595">
        <w:rPr>
          <w:rFonts w:hint="eastAsia"/>
        </w:rPr>
        <w:t>*, 李毅. 退货经验对消费者服装品类</w:t>
      </w:r>
      <w:proofErr w:type="gramStart"/>
      <w:r w:rsidRPr="001D5595">
        <w:rPr>
          <w:rFonts w:hint="eastAsia"/>
        </w:rPr>
        <w:t>产品网购行为</w:t>
      </w:r>
      <w:proofErr w:type="gramEnd"/>
      <w:r w:rsidRPr="001D5595">
        <w:rPr>
          <w:rFonts w:hint="eastAsia"/>
        </w:rPr>
        <w:t>的影响研究[J].武汉理工大学学报(信息与管理工程版),2022,44(06):959-964+972.</w:t>
      </w:r>
    </w:p>
    <w:p w14:paraId="0D8F8FA7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</w:rPr>
        <w:t>[14] </w:t>
      </w:r>
      <w:r w:rsidRPr="001D5595">
        <w:rPr>
          <w:rFonts w:hint="eastAsia"/>
          <w:b/>
          <w:bCs/>
        </w:rPr>
        <w:t>郑锐</w:t>
      </w:r>
      <w:r w:rsidRPr="001D5595">
        <w:rPr>
          <w:rFonts w:hint="eastAsia"/>
        </w:rPr>
        <w:t>, 李毅, 程斌武*. 供应风险与需求风险对B2C电商利润影响的差异[J].武汉理工大学学报(信息与管理工程版), 2021,43(01):37-44.</w:t>
      </w:r>
    </w:p>
    <w:p w14:paraId="5786BB9B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</w:rPr>
        <w:t>[15]</w:t>
      </w:r>
      <w:proofErr w:type="gramStart"/>
      <w:r w:rsidRPr="001D5595">
        <w:rPr>
          <w:rFonts w:hint="eastAsia"/>
        </w:rPr>
        <w:t> 左晓露</w:t>
      </w:r>
      <w:proofErr w:type="gramEnd"/>
      <w:r w:rsidRPr="001D5595">
        <w:rPr>
          <w:rFonts w:hint="eastAsia"/>
        </w:rPr>
        <w:t>, </w:t>
      </w:r>
      <w:r w:rsidRPr="001D5595">
        <w:rPr>
          <w:rFonts w:hint="eastAsia"/>
          <w:b/>
          <w:bCs/>
        </w:rPr>
        <w:t>郑锐</w:t>
      </w:r>
      <w:r w:rsidRPr="001D5595">
        <w:rPr>
          <w:rFonts w:hint="eastAsia"/>
        </w:rPr>
        <w:t>, 施文. 基于需求扩张效应的电动汽车充电设施投资策略研究[J]. 科技管理研究,2017,(02):207-214. (CSSCI)</w:t>
      </w:r>
    </w:p>
    <w:p w14:paraId="66D7FD27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</w:rPr>
        <w:lastRenderedPageBreak/>
        <w:t>[16] 陆坚毅, 杨超,</w:t>
      </w:r>
      <w:proofErr w:type="gramStart"/>
      <w:r w:rsidRPr="001D5595">
        <w:rPr>
          <w:rFonts w:hint="eastAsia"/>
        </w:rPr>
        <w:t> 肖来元</w:t>
      </w:r>
      <w:proofErr w:type="gramEnd"/>
      <w:r w:rsidRPr="001D5595">
        <w:rPr>
          <w:rFonts w:hint="eastAsia"/>
        </w:rPr>
        <w:t>, </w:t>
      </w:r>
      <w:r w:rsidRPr="001D5595">
        <w:rPr>
          <w:rFonts w:hint="eastAsia"/>
          <w:b/>
          <w:bCs/>
        </w:rPr>
        <w:t>郑锐</w:t>
      </w:r>
      <w:r w:rsidRPr="001D5595">
        <w:rPr>
          <w:rFonts w:hint="eastAsia"/>
        </w:rPr>
        <w:t>. 基于单亲遗传算法混合动态规划的电动汽车充电调度优化策略[J].计算机工程与科学, 2015,37(05):967-973.</w:t>
      </w:r>
    </w:p>
    <w:p w14:paraId="0717A4D4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  <w:b/>
          <w:bCs/>
        </w:rPr>
        <w:t> </w:t>
      </w:r>
    </w:p>
    <w:p w14:paraId="311AFC75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  <w:b/>
          <w:bCs/>
        </w:rPr>
        <w:t>专利及其他 （2010年以来）</w:t>
      </w:r>
    </w:p>
    <w:p w14:paraId="7353EB1E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</w:rPr>
        <w:t>[1] 杨洪强，</w:t>
      </w:r>
      <w:r w:rsidRPr="001D5595">
        <w:rPr>
          <w:rFonts w:hint="eastAsia"/>
          <w:b/>
          <w:bCs/>
        </w:rPr>
        <w:t>郑锐</w:t>
      </w:r>
      <w:r w:rsidRPr="001D5595">
        <w:rPr>
          <w:rFonts w:hint="eastAsia"/>
        </w:rPr>
        <w:t>. </w:t>
      </w:r>
      <w:bookmarkStart w:id="1" w:name="_Hlk193268350"/>
      <w:r w:rsidRPr="001D5595">
        <w:rPr>
          <w:rFonts w:hint="eastAsia"/>
        </w:rPr>
        <w:t>计算机软件著作权</w:t>
      </w:r>
      <w:bookmarkEnd w:id="1"/>
      <w:r w:rsidRPr="001D5595">
        <w:rPr>
          <w:rFonts w:hint="eastAsia"/>
        </w:rPr>
        <w:t>，“物资储备与分配平台”软件著作权，授权日2024年3月15日，软件登记号2024SR0399694.</w:t>
      </w:r>
    </w:p>
    <w:p w14:paraId="756FDD33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</w:rPr>
        <w:t>[2] 余文舟，</w:t>
      </w:r>
      <w:r w:rsidRPr="001D5595">
        <w:rPr>
          <w:rFonts w:hint="eastAsia"/>
          <w:b/>
          <w:bCs/>
        </w:rPr>
        <w:t>郑锐</w:t>
      </w:r>
      <w:r w:rsidRPr="001D5595">
        <w:rPr>
          <w:rFonts w:hint="eastAsia"/>
        </w:rPr>
        <w:t>. 计算机软件著作权，“岩爆分级预测系统”软件著作权，授权日2024年1月26日，软件登记号2024SR0181889.</w:t>
      </w:r>
    </w:p>
    <w:p w14:paraId="5F85DEBE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</w:rPr>
        <w:t> </w:t>
      </w:r>
    </w:p>
    <w:p w14:paraId="2DBF0A8C" w14:textId="77777777" w:rsidR="001D5595" w:rsidRPr="001D5595" w:rsidRDefault="001D5595" w:rsidP="001D5595">
      <w:pPr>
        <w:rPr>
          <w:rFonts w:hint="eastAsia"/>
        </w:rPr>
      </w:pPr>
      <w:r w:rsidRPr="001D5595">
        <w:rPr>
          <w:rFonts w:hint="eastAsia"/>
          <w:b/>
          <w:bCs/>
        </w:rPr>
        <w:t>招生要求</w:t>
      </w:r>
    </w:p>
    <w:p w14:paraId="15046970" w14:textId="77777777" w:rsidR="001D5595" w:rsidRPr="001D5595" w:rsidRDefault="001D5595" w:rsidP="001D5595">
      <w:pPr>
        <w:ind w:firstLineChars="200" w:firstLine="440"/>
        <w:rPr>
          <w:rFonts w:hint="eastAsia"/>
        </w:rPr>
      </w:pPr>
      <w:r w:rsidRPr="001D5595">
        <w:rPr>
          <w:rFonts w:hint="eastAsia"/>
        </w:rPr>
        <w:t>可以招收管理科学与工程专业的博士研究生，也可以招收管理科学与工程、工业工程与管理、公共管理等专业的硕士研究生。欢迎来自不同背景的同学报考，我们可以合作完成基于博弈论、运筹优化等方法的以数学模型分析为主的理论研究，也可以合作完成基于数据分析的实证研究。希望你是一位对学习充满谦逊与进取之心、勤奋努力的学生。</w:t>
      </w:r>
    </w:p>
    <w:p w14:paraId="733960FB" w14:textId="77777777" w:rsidR="001D5595" w:rsidRPr="001D5595" w:rsidRDefault="001D5595" w:rsidP="001D5595">
      <w:pPr>
        <w:rPr>
          <w:rFonts w:hint="eastAsia"/>
        </w:rPr>
      </w:pPr>
    </w:p>
    <w:sectPr w:rsidR="001D5595" w:rsidRPr="001D55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595"/>
    <w:rsid w:val="00106A26"/>
    <w:rsid w:val="001D5595"/>
    <w:rsid w:val="00B243B1"/>
    <w:rsid w:val="00B313FC"/>
    <w:rsid w:val="00C65189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08E0FF"/>
  <w15:chartTrackingRefBased/>
  <w15:docId w15:val="{497B4773-1FE4-4BFD-890A-051C0462D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55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5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55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559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559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559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55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55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55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559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55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55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559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559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559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55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55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55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55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5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55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55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5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55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55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559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55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559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D55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6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1252</Words>
  <Characters>2555</Characters>
  <Application>Microsoft Office Word</Application>
  <DocSecurity>0</DocSecurity>
  <Lines>75</Lines>
  <Paragraphs>49</Paragraphs>
  <ScaleCrop>false</ScaleCrop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2</cp:revision>
  <dcterms:created xsi:type="dcterms:W3CDTF">2025-07-24T08:35:00Z</dcterms:created>
  <dcterms:modified xsi:type="dcterms:W3CDTF">2025-07-25T01:51:00Z</dcterms:modified>
</cp:coreProperties>
</file>