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BF0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【学院动态】学院召开第八届国际青年学者扬帆论坛海外优青分论坛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时间：2024-01-16</w:t>
      </w:r>
    </w:p>
    <w:p w14:paraId="531821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428221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shd w:val="clear" w:fill="FFFFFF"/>
          <w:lang w:val="en-US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shd w:val="clear" w:fill="FFFFFF"/>
          <w:lang w:val="en-US"/>
        </w:rPr>
        <w:t>14</w:t>
      </w: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shd w:val="clear" w:fill="FFFFFF"/>
        </w:rPr>
        <w:t>日下午，安全应急学院在</w:t>
      </w: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shd w:val="clear" w:fill="FFFFFF"/>
          <w:lang w:val="en-US"/>
        </w:rPr>
        <w:t>309</w:t>
      </w: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shd w:val="clear" w:fill="FFFFFF"/>
        </w:rPr>
        <w:t>会议室召开第八届国际青年学者扬帆论坛海外优青分论坛。经学院遴选，共邀请</w:t>
      </w: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shd w:val="clear" w:fill="FFFFFF"/>
          <w:lang w:val="en-US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shd w:val="clear" w:fill="FFFFFF"/>
        </w:rPr>
        <w:t>名海外学者来院交流，学院领导班子成员及相关学科教师代表参加论坛。论坛由学院院长李开源主持。</w:t>
      </w:r>
    </w:p>
    <w:p w14:paraId="366773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C76836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shd w:val="clear" w:fill="FFFFFF"/>
        </w:rPr>
        <w:t>   </w:t>
      </w: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411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CC52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43B504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shd w:val="clear" w:fill="FFFFFF"/>
        </w:rPr>
        <w:t>院党委书记赵衍民代表学院致辞，对远道而来的学者们表示热烈欢迎。李开源院长向与会青年学者介绍了学院基本情况，并发出热情邀请。他指出，近年来，学校大力实施人才强校战略，坚持用事业、待遇、平台留住人，汇聚了一批德才兼备的青年人才。他强调，学院求贤若渴，千方百计育人才、不拘一格用人才。他希望，以本次论坛为契机，为各位青年学者打开了解武汉理工大学、通向安全应急学院的通道，期待青年学者们加盟学院，学院也将积极创造一切有利条件，助力青年学者事业腾飞。</w:t>
      </w:r>
    </w:p>
    <w:p w14:paraId="1C7D3F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048F11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6105525" cy="4486275"/>
            <wp:effectExtent l="0" t="0" r="5715" b="952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6FDD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1ECAA0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shd w:val="clear" w:fill="FFFFFF"/>
        </w:rPr>
        <w:t>参会青年学者分别围绕燃烧爆炸、智慧消防等主题进行汇报，详细介绍了他们所从事的研究领域、已取得的研究成果以及今后的研究规划。与会教师结合自身研究领域与青年学者踊跃交流。会后，线下参会青年学者参观南湖实验室。</w:t>
      </w:r>
    </w:p>
    <w:p w14:paraId="7999E1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53D58D5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shd w:val="clear" w:fill="FFFFFF"/>
        </w:rPr>
        <w:t>   </w:t>
      </w: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19725" cy="4114800"/>
            <wp:effectExtent l="0" t="0" r="5715" b="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DBB4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36D2AB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shd w:val="clear" w:fill="FFFFFF"/>
        </w:rPr>
        <w:t>今后，学院将积极促进青年学者和学院教师在相关研究领域开展深入探讨，建立起长期的、实质性合作，实现以学术促交流，以交流促融通的目标，构建更加完善的学院人才信息库，共同推动学校和学院高质量发展。</w:t>
      </w:r>
    </w:p>
    <w:p w14:paraId="523670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BDB2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bdr w:val="none" w:color="auto" w:sz="0" w:space="0"/>
          <w:shd w:val="clear" w:fill="FFFFFF"/>
        </w:rPr>
        <w:t>                                          通讯员：敖艺璇 </w:t>
      </w: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bdr w:val="none" w:color="auto" w:sz="0" w:space="0"/>
          <w:shd w:val="clear" w:fill="FFFFFF"/>
          <w:lang w:val="en-US"/>
        </w:rPr>
        <w:t>  </w:t>
      </w:r>
      <w:r>
        <w:rPr>
          <w:rFonts w:hint="eastAsia" w:ascii="仿宋" w:hAnsi="仿宋" w:eastAsia="仿宋" w:cs="仿宋"/>
          <w:i w:val="0"/>
          <w:iCs w:val="0"/>
          <w:caps w:val="0"/>
          <w:color w:val="212529"/>
          <w:spacing w:val="12"/>
          <w:sz w:val="28"/>
          <w:szCs w:val="28"/>
          <w:bdr w:val="none" w:color="auto" w:sz="0" w:space="0"/>
          <w:shd w:val="clear" w:fill="FFFFFF"/>
        </w:rPr>
        <w:t>审稿人：朱文华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</w:t>
      </w:r>
    </w:p>
    <w:p w14:paraId="51DA0E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7D07AF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D2D28F"/>
    <w:multiLevelType w:val="multilevel"/>
    <w:tmpl w:val="C6D2D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D405EC"/>
    <w:rsid w:val="71D4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2025-07-24T03:03:00Z</dcterms:created>
  <dc:creator>訸諭</dc:creator>
  <cp:lastModifiedBy>訸諭</cp:lastModifiedBy>
  <dcterms:modified xsi:type="dcterms:W3CDTF">2025-07-24T03:03:46Z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12A0FCAB21364BD2AB30B3AFAF675704_11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