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DEB6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8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2"/>
          <w:sz w:val="19"/>
          <w:szCs w:val="19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2"/>
          <w:sz w:val="24"/>
          <w:szCs w:val="24"/>
          <w:shd w:val="clear" w:fill="FFFFFF"/>
        </w:rPr>
        <w:t>【“一站式”社区】公共安全与应急管理系专业教师深入“一站式”学生社区与学生交流</w:t>
      </w:r>
      <w:bookmarkEnd w:id="0"/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2"/>
          <w:sz w:val="12"/>
          <w:szCs w:val="12"/>
          <w:shd w:val="clear" w:fill="FFFFFF"/>
        </w:rPr>
        <w:t>时间：2024-05-10</w:t>
      </w:r>
    </w:p>
    <w:p w14:paraId="19DE28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C9633C1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</w:t>
      </w: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5月7日下午，公共安全与应急管理系负责人王喆、李墨潇，学院党委委员庄越一行三人深入卓越“一站式”学生社区，与2023级分流至应急管理的27名本科生交流，2023级辅导员廖明静参与本次师生交流会。</w:t>
      </w:r>
    </w:p>
    <w:p w14:paraId="354057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D80C48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center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5715000" cy="4286250"/>
            <wp:effectExtent l="0" t="0" r="0" b="1143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6CEA2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4A597AA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王喆老师从新时代国家应急人才的需求，学院应急管理专业或方向本科毕业生发展去向，企事业等用人单位评价，学院人才培养方向等方面进行了详细介绍。</w:t>
      </w:r>
    </w:p>
    <w:p w14:paraId="15C3C4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EAF1E36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李墨潇老师结合自身求学立业经验，分享了个人及身边朋友的人生境遇发展，鼓励同学们以永葆积极向上之心，踊跃参与课内外学习与实践，全面发展自我。</w:t>
      </w:r>
    </w:p>
    <w:p w14:paraId="41C830E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6F05984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庄越老师则从专业与个人未来职业发展之间的辩证关系，鼓励同学们用发展的眼光看待学习生活，学会思考，学会创新，提高个人综合能力以应对“社会之变”。</w:t>
      </w:r>
    </w:p>
    <w:p w14:paraId="485E58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0EE2D1E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在提问环节，老师们与同学们就能力提升、发展目标、社会需要、青年担当等方面展开了深入的讨论与交流。</w:t>
      </w:r>
    </w:p>
    <w:p w14:paraId="1D5BD04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AD805B9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both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此次师生见面交流会依托“一站式”学生社区，拉近了师生之间的距离，学生们纷纷表示通过本次交流，更加清楚了人生的追求，将珍惜大学时光，拼搏进取，努力成长为对国家对社会有用人才。</w:t>
      </w:r>
    </w:p>
    <w:p w14:paraId="68F9DA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62A708D">
      <w:pPr>
        <w:pStyle w:val="2"/>
        <w:keepNext w:val="0"/>
        <w:keepLines w:val="0"/>
        <w:widowControl/>
        <w:suppressLineNumbers w:val="0"/>
        <w:spacing w:line="360" w:lineRule="atLeast"/>
        <w:ind w:left="0"/>
        <w:jc w:val="right"/>
        <w:rPr>
          <w:color w:val="666666"/>
          <w:sz w:val="18"/>
          <w:szCs w:val="18"/>
        </w:rPr>
      </w:pPr>
      <w:r>
        <w:rPr>
          <w:rFonts w:hint="eastAsia" w:ascii="仿宋" w:hAnsi="仿宋" w:eastAsia="仿宋" w:cs="仿宋"/>
          <w:i w:val="0"/>
          <w:iCs w:val="0"/>
          <w:caps w:val="0"/>
          <w:color w:val="666666"/>
          <w:spacing w:val="12"/>
          <w:sz w:val="27"/>
          <w:szCs w:val="27"/>
          <w:bdr w:val="none" w:color="auto" w:sz="0" w:space="0"/>
          <w:shd w:val="clear" w:fill="FFFFFF"/>
        </w:rPr>
        <w:t>　　（通讯员：廖明静 审核：王珺）</w:t>
      </w:r>
    </w:p>
    <w:p w14:paraId="7C8BA6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5ADCC05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19A35F"/>
    <w:multiLevelType w:val="multilevel"/>
    <w:tmpl w:val="7919A3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A325B4"/>
    <w:rsid w:val="14A32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left"/>
    </w:pPr>
    <w:rPr>
      <w:rFonts w:asciiTheme="minorHAnsi" w:hAnsiTheme="minorHAnsi" w:eastAsiaTheme="minorEastAsia" w:cstheme="minorBidi"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2025-07-24T02:53:00Z</dcterms:created>
  <dc:creator>訸諭</dc:creator>
  <cp:lastModifiedBy>訸諭</cp:lastModifiedBy>
  <dcterms:modified xsi:type="dcterms:W3CDTF">2025-07-24T02:53:26Z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C7FB6DCB1E804ABE8A7137C77AD5E935_11</vt:lpwstr>
  </property>
  <property fmtid="{D5CDD505-2E9C-101B-9397-08002B2CF9AE}" pid="4" name="KSOTemplateDocerSaveRecord">
    <vt:lpwstr>eyJoZGlkIjoiMmM0ZDZlNTBmNzhmNzgzYzRiODYyNWYyYjY0ZDM0NDUiLCJ1c2VySWQiOiIxMjYyOTI4MTk3In0=</vt:lpwstr>
  </property>
</Properties>
</file>