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945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【喜报】我院青年教师在学校第十二届青年教师教学竞赛中喜获佳绩</w:t>
      </w:r>
      <w:bookmarkEnd w:id="0"/>
      <w:r>
        <w:rPr>
          <w:rFonts w:hint="eastAsia" w:ascii="微软雅黑" w:hAnsi="微软雅黑" w:eastAsia="微软雅黑" w:cs="微软雅黑"/>
          <w:i w:val="0"/>
          <w:iCs w:val="0"/>
          <w:caps/>
          <w:color w:val="AAAAAA"/>
          <w:spacing w:val="12"/>
          <w:sz w:val="12"/>
          <w:szCs w:val="12"/>
          <w:shd w:val="clear" w:fill="FFFFFF"/>
        </w:rPr>
        <w:t>时间：2024-06-07</w:t>
      </w:r>
    </w:p>
    <w:p w14:paraId="73F3AFC2">
      <w:pPr>
        <w:keepNext w:val="0"/>
        <w:keepLines w:val="0"/>
        <w:widowControl/>
        <w:numPr>
          <w:ilvl w:val="0"/>
          <w:numId w:val="1"/>
        </w:numPr>
        <w:suppressLineNumbers w:val="0"/>
        <w:spacing w:before="0" w:beforeAutospacing="1" w:after="0" w:afterAutospacing="1"/>
        <w:ind w:left="0" w:hanging="360"/>
      </w:pPr>
    </w:p>
    <w:p w14:paraId="5B7FE789">
      <w:pPr>
        <w:keepNext w:val="0"/>
        <w:keepLines w:val="0"/>
        <w:widowControl/>
        <w:suppressLineNumbers w:val="0"/>
        <w:shd w:val="clear" w:fill="FFFFFF"/>
        <w:spacing w:before="0" w:beforeAutospacing="1" w:after="0" w:afterAutospacing="1" w:line="440" w:lineRule="atLeast"/>
        <w:ind w:left="0" w:right="0" w:firstLine="560"/>
        <w:jc w:val="both"/>
        <w:rPr>
          <w:color w:val="666666"/>
          <w:sz w:val="18"/>
          <w:szCs w:val="18"/>
        </w:rPr>
      </w:pPr>
      <w:r>
        <w:rPr>
          <w:rFonts w:ascii="仿宋" w:hAnsi="仿宋" w:eastAsia="仿宋" w:cs="仿宋"/>
          <w:i w:val="0"/>
          <w:iCs w:val="0"/>
          <w:caps w:val="0"/>
          <w:color w:val="333333"/>
          <w:spacing w:val="12"/>
          <w:sz w:val="28"/>
          <w:szCs w:val="28"/>
          <w:shd w:val="clear" w:fill="FFFFFF"/>
          <w:lang w:val="en-US"/>
        </w:rPr>
        <w:t>6</w:t>
      </w:r>
      <w:r>
        <w:rPr>
          <w:rFonts w:hint="eastAsia" w:ascii="仿宋" w:hAnsi="仿宋" w:eastAsia="仿宋" w:cs="仿宋"/>
          <w:i w:val="0"/>
          <w:iCs w:val="0"/>
          <w:caps w:val="0"/>
          <w:color w:val="333333"/>
          <w:spacing w:val="12"/>
          <w:sz w:val="28"/>
          <w:szCs w:val="28"/>
          <w:shd w:val="clear" w:fill="FFFFFF"/>
        </w:rPr>
        <w:t>月</w:t>
      </w:r>
      <w:r>
        <w:rPr>
          <w:rFonts w:hint="eastAsia" w:ascii="仿宋" w:hAnsi="仿宋" w:eastAsia="仿宋" w:cs="仿宋"/>
          <w:i w:val="0"/>
          <w:iCs w:val="0"/>
          <w:caps w:val="0"/>
          <w:color w:val="333333"/>
          <w:spacing w:val="12"/>
          <w:sz w:val="28"/>
          <w:szCs w:val="28"/>
          <w:shd w:val="clear" w:fill="FFFFFF"/>
          <w:lang w:val="en-US"/>
        </w:rPr>
        <w:t>2</w:t>
      </w:r>
      <w:r>
        <w:rPr>
          <w:rFonts w:hint="eastAsia" w:ascii="仿宋" w:hAnsi="仿宋" w:eastAsia="仿宋" w:cs="仿宋"/>
          <w:i w:val="0"/>
          <w:iCs w:val="0"/>
          <w:caps w:val="0"/>
          <w:color w:val="333333"/>
          <w:spacing w:val="12"/>
          <w:sz w:val="28"/>
          <w:szCs w:val="28"/>
          <w:shd w:val="clear" w:fill="FFFFFF"/>
        </w:rPr>
        <w:t>日</w:t>
      </w:r>
      <w:r>
        <w:rPr>
          <w:rFonts w:hint="eastAsia" w:ascii="仿宋" w:hAnsi="仿宋" w:eastAsia="仿宋" w:cs="仿宋"/>
          <w:i w:val="0"/>
          <w:iCs w:val="0"/>
          <w:caps w:val="0"/>
          <w:color w:val="000000"/>
          <w:spacing w:val="12"/>
          <w:sz w:val="28"/>
          <w:szCs w:val="28"/>
          <w:shd w:val="clear" w:fill="FFFFFF"/>
        </w:rPr>
        <w:t>，武汉理工大学第十二届青年教师教学竞赛顺利举行。我院郭晨、徐超航、廖明静三位老师作为学院青年教师代表参加本次比赛，并分别荣获学校第十二届青年教师教学竞赛文史组一等奖、工科组三等奖、思政组三等奖，再创佳绩。</w:t>
      </w:r>
    </w:p>
    <w:p w14:paraId="1C152DC8">
      <w:pPr>
        <w:keepNext w:val="0"/>
        <w:keepLines w:val="0"/>
        <w:widowControl/>
        <w:numPr>
          <w:ilvl w:val="0"/>
          <w:numId w:val="1"/>
        </w:numPr>
        <w:suppressLineNumbers w:val="0"/>
        <w:spacing w:before="0" w:beforeAutospacing="1" w:after="0" w:afterAutospacing="1"/>
        <w:ind w:left="0" w:hanging="360"/>
      </w:pPr>
    </w:p>
    <w:p w14:paraId="2F525AEF">
      <w:pPr>
        <w:keepNext w:val="0"/>
        <w:keepLines w:val="0"/>
        <w:widowControl/>
        <w:suppressLineNumbers w:val="0"/>
        <w:shd w:val="clear" w:fill="FFFFFF"/>
        <w:spacing w:before="0" w:beforeAutospacing="1" w:after="0" w:afterAutospacing="1" w:line="440" w:lineRule="atLeast"/>
        <w:ind w:left="0" w:right="0" w:firstLine="560"/>
        <w:jc w:val="both"/>
        <w:rPr>
          <w:color w:val="666666"/>
          <w:sz w:val="18"/>
          <w:szCs w:val="18"/>
        </w:rPr>
      </w:pPr>
      <w:r>
        <w:rPr>
          <w:rFonts w:hint="eastAsia" w:ascii="仿宋" w:hAnsi="仿宋" w:eastAsia="仿宋" w:cs="仿宋"/>
          <w:i w:val="0"/>
          <w:iCs w:val="0"/>
          <w:caps w:val="0"/>
          <w:color w:val="000000"/>
          <w:spacing w:val="12"/>
          <w:sz w:val="28"/>
          <w:szCs w:val="28"/>
          <w:shd w:val="clear" w:fill="FFFFFF"/>
        </w:rPr>
        <w:t>根据《关于举办武汉理工大学第十二届青年教师教学竞赛的通知》（校办字〔</w:t>
      </w:r>
      <w:r>
        <w:rPr>
          <w:rFonts w:hint="eastAsia" w:ascii="仿宋" w:hAnsi="仿宋" w:eastAsia="仿宋" w:cs="仿宋"/>
          <w:i w:val="0"/>
          <w:iCs w:val="0"/>
          <w:caps w:val="0"/>
          <w:color w:val="000000"/>
          <w:spacing w:val="12"/>
          <w:sz w:val="28"/>
          <w:szCs w:val="28"/>
          <w:shd w:val="clear" w:fill="FFFFFF"/>
          <w:lang w:val="en-US"/>
        </w:rPr>
        <w:t>2024</w:t>
      </w:r>
      <w:r>
        <w:rPr>
          <w:rFonts w:hint="eastAsia" w:ascii="仿宋" w:hAnsi="仿宋" w:eastAsia="仿宋" w:cs="仿宋"/>
          <w:i w:val="0"/>
          <w:iCs w:val="0"/>
          <w:caps w:val="0"/>
          <w:color w:val="000000"/>
          <w:spacing w:val="12"/>
          <w:sz w:val="28"/>
          <w:szCs w:val="28"/>
          <w:shd w:val="clear" w:fill="FFFFFF"/>
        </w:rPr>
        <w:t>〕</w:t>
      </w:r>
      <w:r>
        <w:rPr>
          <w:rFonts w:hint="eastAsia" w:ascii="仿宋" w:hAnsi="仿宋" w:eastAsia="仿宋" w:cs="仿宋"/>
          <w:i w:val="0"/>
          <w:iCs w:val="0"/>
          <w:caps w:val="0"/>
          <w:color w:val="000000"/>
          <w:spacing w:val="12"/>
          <w:sz w:val="28"/>
          <w:szCs w:val="28"/>
          <w:shd w:val="clear" w:fill="FFFFFF"/>
          <w:lang w:val="en-US"/>
        </w:rPr>
        <w:t>10</w:t>
      </w:r>
      <w:r>
        <w:rPr>
          <w:rFonts w:hint="eastAsia" w:ascii="仿宋" w:hAnsi="仿宋" w:eastAsia="仿宋" w:cs="仿宋"/>
          <w:i w:val="0"/>
          <w:iCs w:val="0"/>
          <w:caps w:val="0"/>
          <w:color w:val="000000"/>
          <w:spacing w:val="12"/>
          <w:sz w:val="28"/>
          <w:szCs w:val="28"/>
          <w:shd w:val="clear" w:fill="FFFFFF"/>
        </w:rPr>
        <w:t>号），经过学院预赛的精心统筹和选拔，最终遴选出我院优秀青年教师代表参加学校决赛。在决赛前，我院特别邀请第三届全国高校教师教学创新大赛一等奖获得者张光磊教授，围绕教学设计、课堂教学、现场答辩等环节为参赛的青年教师进行悉心指导；还组织参赛老师参加全国高校“青教赛”五模块备赛指导实战及典型案例剖析专题线上培训会，分别从专业功底、教学技能、理论素养、临场应变能力等各个方面打磨青年教师的综合素质。</w:t>
      </w:r>
    </w:p>
    <w:p w14:paraId="6DECFFE9">
      <w:pPr>
        <w:keepNext w:val="0"/>
        <w:keepLines w:val="0"/>
        <w:widowControl/>
        <w:numPr>
          <w:ilvl w:val="0"/>
          <w:numId w:val="1"/>
        </w:numPr>
        <w:suppressLineNumbers w:val="0"/>
        <w:spacing w:before="0" w:beforeAutospacing="1" w:after="0" w:afterAutospacing="1"/>
        <w:ind w:left="0" w:hanging="360"/>
      </w:pPr>
    </w:p>
    <w:p w14:paraId="5FCBD4AC">
      <w:pPr>
        <w:keepNext w:val="0"/>
        <w:keepLines w:val="0"/>
        <w:widowControl/>
        <w:suppressLineNumbers w:val="0"/>
        <w:shd w:val="clear" w:fill="FFFFFF"/>
        <w:spacing w:before="0" w:beforeAutospacing="1" w:after="0" w:afterAutospacing="1" w:line="440" w:lineRule="atLeast"/>
        <w:ind w:left="0" w:right="0" w:firstLine="560"/>
        <w:jc w:val="center"/>
        <w:rPr>
          <w:color w:val="666666"/>
          <w:sz w:val="18"/>
          <w:szCs w:val="18"/>
        </w:rPr>
      </w:pPr>
      <w:r>
        <w:rPr>
          <w:rFonts w:hint="eastAsia" w:ascii="仿宋" w:hAnsi="仿宋" w:eastAsia="仿宋" w:cs="仿宋"/>
          <w:i w:val="0"/>
          <w:iCs w:val="0"/>
          <w:caps w:val="0"/>
          <w:color w:val="000000"/>
          <w:spacing w:val="12"/>
          <w:sz w:val="28"/>
          <w:szCs w:val="28"/>
          <w:bdr w:val="none" w:color="auto" w:sz="0" w:space="0"/>
          <w:shd w:val="clear" w:fill="FFFFFF"/>
        </w:rPr>
        <w:drawing>
          <wp:inline distT="0" distB="0" distL="114300" distR="114300">
            <wp:extent cx="4953000" cy="32956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953000" cy="3295650"/>
                    </a:xfrm>
                    <a:prstGeom prst="rect">
                      <a:avLst/>
                    </a:prstGeom>
                    <a:noFill/>
                    <a:ln w="9525">
                      <a:noFill/>
                    </a:ln>
                  </pic:spPr>
                </pic:pic>
              </a:graphicData>
            </a:graphic>
          </wp:inline>
        </w:drawing>
      </w:r>
    </w:p>
    <w:p w14:paraId="4CE2E202">
      <w:pPr>
        <w:keepNext w:val="0"/>
        <w:keepLines w:val="0"/>
        <w:widowControl/>
        <w:numPr>
          <w:ilvl w:val="0"/>
          <w:numId w:val="1"/>
        </w:numPr>
        <w:suppressLineNumbers w:val="0"/>
        <w:spacing w:before="0" w:beforeAutospacing="1" w:after="0" w:afterAutospacing="1"/>
        <w:ind w:left="0" w:hanging="360"/>
      </w:pPr>
    </w:p>
    <w:p w14:paraId="5ACBE009">
      <w:pPr>
        <w:keepNext w:val="0"/>
        <w:keepLines w:val="0"/>
        <w:widowControl/>
        <w:suppressLineNumbers w:val="0"/>
        <w:shd w:val="clear" w:fill="FFFFFF"/>
        <w:spacing w:before="0" w:beforeAutospacing="1" w:after="0" w:afterAutospacing="1" w:line="440" w:lineRule="atLeast"/>
        <w:ind w:left="0" w:right="0" w:firstLine="560"/>
        <w:jc w:val="left"/>
        <w:rPr>
          <w:color w:val="666666"/>
          <w:sz w:val="18"/>
          <w:szCs w:val="18"/>
        </w:rPr>
      </w:pPr>
      <w:r>
        <w:rPr>
          <w:rFonts w:hint="eastAsia" w:ascii="仿宋" w:hAnsi="仿宋" w:eastAsia="仿宋" w:cs="仿宋"/>
          <w:i w:val="0"/>
          <w:iCs w:val="0"/>
          <w:caps w:val="0"/>
          <w:color w:val="000000"/>
          <w:spacing w:val="12"/>
          <w:sz w:val="28"/>
          <w:szCs w:val="28"/>
          <w:shd w:val="clear" w:fill="FFFFFF"/>
        </w:rPr>
        <w:t>                                                                                  </w:t>
      </w:r>
      <w:r>
        <w:rPr>
          <w:rFonts w:hint="eastAsia" w:ascii="仿宋" w:hAnsi="仿宋" w:eastAsia="仿宋" w:cs="仿宋"/>
          <w:i w:val="0"/>
          <w:iCs w:val="0"/>
          <w:caps w:val="0"/>
          <w:color w:val="000000"/>
          <w:spacing w:val="12"/>
          <w:sz w:val="28"/>
          <w:szCs w:val="28"/>
          <w:bdr w:val="none" w:color="auto" w:sz="0" w:space="0"/>
          <w:shd w:val="clear" w:fill="FFFFFF"/>
        </w:rPr>
        <w:drawing>
          <wp:inline distT="0" distB="0" distL="114300" distR="114300">
            <wp:extent cx="2476500" cy="1647825"/>
            <wp:effectExtent l="0" t="0" r="7620" b="1333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476500" cy="1647825"/>
                    </a:xfrm>
                    <a:prstGeom prst="rect">
                      <a:avLst/>
                    </a:prstGeom>
                    <a:noFill/>
                    <a:ln w="9525">
                      <a:noFill/>
                    </a:ln>
                  </pic:spPr>
                </pic:pic>
              </a:graphicData>
            </a:graphic>
          </wp:inline>
        </w:drawing>
      </w:r>
      <w:r>
        <w:rPr>
          <w:rFonts w:hint="eastAsia" w:ascii="仿宋" w:hAnsi="仿宋" w:eastAsia="仿宋" w:cs="仿宋"/>
          <w:i w:val="0"/>
          <w:iCs w:val="0"/>
          <w:caps w:val="0"/>
          <w:color w:val="000000"/>
          <w:spacing w:val="12"/>
          <w:sz w:val="28"/>
          <w:szCs w:val="28"/>
          <w:bdr w:val="none" w:color="auto" w:sz="0" w:space="0"/>
          <w:shd w:val="clear" w:fill="FFFFFF"/>
        </w:rPr>
        <w:drawing>
          <wp:inline distT="0" distB="0" distL="114300" distR="114300">
            <wp:extent cx="2476500" cy="1647825"/>
            <wp:effectExtent l="0" t="0" r="7620" b="1333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2476500" cy="1647825"/>
                    </a:xfrm>
                    <a:prstGeom prst="rect">
                      <a:avLst/>
                    </a:prstGeom>
                    <a:noFill/>
                    <a:ln w="9525">
                      <a:noFill/>
                    </a:ln>
                  </pic:spPr>
                </pic:pic>
              </a:graphicData>
            </a:graphic>
          </wp:inline>
        </w:drawing>
      </w:r>
    </w:p>
    <w:p w14:paraId="0A75CEEE">
      <w:pPr>
        <w:keepNext w:val="0"/>
        <w:keepLines w:val="0"/>
        <w:widowControl/>
        <w:numPr>
          <w:ilvl w:val="0"/>
          <w:numId w:val="1"/>
        </w:numPr>
        <w:suppressLineNumbers w:val="0"/>
        <w:spacing w:before="0" w:beforeAutospacing="1" w:after="0" w:afterAutospacing="1"/>
        <w:ind w:left="0" w:hanging="360"/>
      </w:pPr>
    </w:p>
    <w:p w14:paraId="408E66FC">
      <w:pPr>
        <w:keepNext w:val="0"/>
        <w:keepLines w:val="0"/>
        <w:widowControl/>
        <w:numPr>
          <w:ilvl w:val="0"/>
          <w:numId w:val="1"/>
        </w:numPr>
        <w:suppressLineNumbers w:val="0"/>
        <w:spacing w:before="0" w:beforeAutospacing="1" w:after="0" w:afterAutospacing="1"/>
        <w:ind w:left="0" w:hanging="360"/>
      </w:pPr>
    </w:p>
    <w:p w14:paraId="13E12FEE">
      <w:pPr>
        <w:keepNext w:val="0"/>
        <w:keepLines w:val="0"/>
        <w:widowControl/>
        <w:suppressLineNumbers w:val="0"/>
        <w:shd w:val="clear" w:fill="FFFFFF"/>
        <w:spacing w:before="0" w:beforeAutospacing="1" w:after="0" w:afterAutospacing="1" w:line="440" w:lineRule="atLeast"/>
        <w:ind w:left="0" w:right="0" w:firstLine="560"/>
        <w:jc w:val="both"/>
        <w:rPr>
          <w:color w:val="666666"/>
          <w:sz w:val="18"/>
          <w:szCs w:val="18"/>
        </w:rPr>
      </w:pPr>
      <w:r>
        <w:rPr>
          <w:rFonts w:hint="eastAsia" w:ascii="仿宋" w:hAnsi="仿宋" w:eastAsia="仿宋" w:cs="仿宋"/>
          <w:i w:val="0"/>
          <w:iCs w:val="0"/>
          <w:caps w:val="0"/>
          <w:color w:val="000000"/>
          <w:spacing w:val="12"/>
          <w:sz w:val="28"/>
          <w:szCs w:val="28"/>
          <w:shd w:val="clear" w:fill="FFFFFF"/>
        </w:rPr>
        <w:t>在学校决赛中，郭晨、徐超航、廖明静三位老师分别主讲《灾害心理学》《通风与除尘》《形势与政策》课程的节选内容。三位青年教师仪表端庄，教态大方，结合课程目标灵活运用教学手段和方法，发挥课程思政育人力量，授课逻辑框架紧密有序，教学内容清晰详实，课堂氛围松紧有度，教案设计充分体现安全与应急行业特色和优势，积极展现了我院青年教师教书育人的专业素养和追求卓越的精神风貌。</w:t>
      </w:r>
    </w:p>
    <w:p w14:paraId="06D35274">
      <w:pPr>
        <w:keepNext w:val="0"/>
        <w:keepLines w:val="0"/>
        <w:widowControl/>
        <w:numPr>
          <w:ilvl w:val="0"/>
          <w:numId w:val="1"/>
        </w:numPr>
        <w:suppressLineNumbers w:val="0"/>
        <w:spacing w:before="0" w:beforeAutospacing="1" w:after="0" w:afterAutospacing="1"/>
        <w:ind w:left="0" w:hanging="360"/>
      </w:pPr>
    </w:p>
    <w:p w14:paraId="6A90CAA6">
      <w:pPr>
        <w:keepNext w:val="0"/>
        <w:keepLines w:val="0"/>
        <w:widowControl/>
        <w:suppressLineNumbers w:val="0"/>
        <w:shd w:val="clear" w:fill="FFFFFF"/>
        <w:spacing w:before="0" w:beforeAutospacing="1" w:after="0" w:afterAutospacing="1" w:line="440" w:lineRule="atLeast"/>
        <w:ind w:left="0" w:right="0" w:firstLine="560"/>
        <w:jc w:val="both"/>
        <w:rPr>
          <w:color w:val="666666"/>
          <w:sz w:val="18"/>
          <w:szCs w:val="18"/>
        </w:rPr>
      </w:pPr>
      <w:r>
        <w:rPr>
          <w:rFonts w:hint="eastAsia" w:ascii="仿宋" w:hAnsi="仿宋" w:eastAsia="仿宋" w:cs="仿宋"/>
          <w:i w:val="0"/>
          <w:iCs w:val="0"/>
          <w:caps w:val="0"/>
          <w:color w:val="000000"/>
          <w:spacing w:val="12"/>
          <w:sz w:val="28"/>
          <w:szCs w:val="28"/>
          <w:shd w:val="clear" w:fill="FFFFFF"/>
        </w:rPr>
        <w:t>“春风化雨润花蕊、三尺讲台写春秋、长空鸣雁秋时至、桃李春风又一年。”党的二十大报告把教育科技人才单独成章进行布局，吹响了加快建设教育强国的号角。教师是立教之本、兴教之源，是人才强国的重要保障，培育、弘扬和践行教育家精神是教师队伍建设尤其是青年教师发展的重要抓手。青年教师教学竞赛是加强师德师风建设、锤炼青年教师教学基本功、提升教师教育教学水平的一项重要活动，学院将以赛促教提高广大教师课堂教学水平，突出优秀青年教师的示范带动作用，助力青年教师悉心打磨教育教学能力，深入探索创新教育思想、教育模式和教育方法，形成具有“大安全”“大应急”的教学特色和办学风格，努力造就一批以“躬耕教坛、强国有我”为志向抱负的</w:t>
      </w:r>
      <w:r>
        <w:rPr>
          <w:rFonts w:hint="eastAsia" w:ascii="仿宋" w:hAnsi="仿宋" w:eastAsia="仿宋" w:cs="仿宋"/>
          <w:i w:val="0"/>
          <w:iCs w:val="0"/>
          <w:caps w:val="0"/>
          <w:color w:val="000000"/>
          <w:spacing w:val="12"/>
          <w:sz w:val="28"/>
          <w:szCs w:val="28"/>
          <w:shd w:val="clear" w:fill="FFFFFF"/>
          <w:lang w:val="en-US"/>
        </w:rPr>
        <w:t>“</w:t>
      </w:r>
      <w:r>
        <w:rPr>
          <w:rFonts w:hint="eastAsia" w:ascii="仿宋" w:hAnsi="仿宋" w:eastAsia="仿宋" w:cs="仿宋"/>
          <w:i w:val="0"/>
          <w:iCs w:val="0"/>
          <w:caps w:val="0"/>
          <w:color w:val="000000"/>
          <w:spacing w:val="12"/>
          <w:sz w:val="28"/>
          <w:szCs w:val="28"/>
          <w:shd w:val="clear" w:fill="FFFFFF"/>
        </w:rPr>
        <w:t>大国良师</w:t>
      </w:r>
      <w:r>
        <w:rPr>
          <w:rFonts w:hint="eastAsia" w:ascii="仿宋" w:hAnsi="仿宋" w:eastAsia="仿宋" w:cs="仿宋"/>
          <w:i w:val="0"/>
          <w:iCs w:val="0"/>
          <w:caps w:val="0"/>
          <w:color w:val="000000"/>
          <w:spacing w:val="12"/>
          <w:sz w:val="28"/>
          <w:szCs w:val="28"/>
          <w:shd w:val="clear" w:fill="FFFFFF"/>
          <w:lang w:val="en-US"/>
        </w:rPr>
        <w:t>”</w:t>
      </w:r>
      <w:r>
        <w:rPr>
          <w:rFonts w:hint="eastAsia" w:ascii="仿宋" w:hAnsi="仿宋" w:eastAsia="仿宋" w:cs="仿宋"/>
          <w:i w:val="0"/>
          <w:iCs w:val="0"/>
          <w:caps w:val="0"/>
          <w:color w:val="000000"/>
          <w:spacing w:val="12"/>
          <w:sz w:val="28"/>
          <w:szCs w:val="28"/>
          <w:shd w:val="clear" w:fill="FFFFFF"/>
        </w:rPr>
        <w:t>。</w:t>
      </w:r>
    </w:p>
    <w:p w14:paraId="6EDBE540">
      <w:pPr>
        <w:keepNext w:val="0"/>
        <w:keepLines w:val="0"/>
        <w:widowControl/>
        <w:numPr>
          <w:ilvl w:val="0"/>
          <w:numId w:val="1"/>
        </w:numPr>
        <w:suppressLineNumbers w:val="0"/>
        <w:spacing w:before="0" w:beforeAutospacing="1" w:after="0" w:afterAutospacing="1"/>
        <w:ind w:left="0" w:hanging="360"/>
      </w:pPr>
    </w:p>
    <w:p w14:paraId="085132D6">
      <w:pPr>
        <w:keepNext w:val="0"/>
        <w:keepLines w:val="0"/>
        <w:widowControl/>
        <w:suppressLineNumbers w:val="0"/>
        <w:shd w:val="clear" w:fill="FFFFFF"/>
        <w:spacing w:before="0" w:beforeAutospacing="1" w:after="0" w:afterAutospacing="1" w:line="440" w:lineRule="atLeast"/>
        <w:ind w:left="0" w:right="0" w:firstLine="560"/>
        <w:jc w:val="both"/>
        <w:rPr>
          <w:color w:val="666666"/>
          <w:sz w:val="18"/>
          <w:szCs w:val="18"/>
        </w:rPr>
      </w:pPr>
      <w:r>
        <w:rPr>
          <w:rFonts w:hint="eastAsia" w:ascii="仿宋" w:hAnsi="仿宋" w:eastAsia="仿宋" w:cs="仿宋"/>
          <w:i w:val="0"/>
          <w:iCs w:val="0"/>
          <w:caps w:val="0"/>
          <w:color w:val="000000"/>
          <w:spacing w:val="12"/>
          <w:sz w:val="28"/>
          <w:szCs w:val="28"/>
          <w:shd w:val="clear" w:fill="FFFFFF"/>
        </w:rPr>
        <w:t>                                                                                                                                                                                               </w:t>
      </w:r>
      <w:r>
        <w:rPr>
          <w:rFonts w:hint="eastAsia" w:ascii="仿宋" w:hAnsi="仿宋" w:eastAsia="仿宋" w:cs="仿宋"/>
          <w:i w:val="0"/>
          <w:iCs w:val="0"/>
          <w:caps w:val="0"/>
          <w:color w:val="666666"/>
          <w:spacing w:val="12"/>
          <w:sz w:val="28"/>
          <w:szCs w:val="28"/>
          <w:shd w:val="clear" w:fill="FFFFFF"/>
        </w:rPr>
        <w:t>通讯员：苏姝燕，审核：吕伟</w:t>
      </w:r>
    </w:p>
    <w:p w14:paraId="709A53C1">
      <w:pPr>
        <w:keepNext w:val="0"/>
        <w:keepLines w:val="0"/>
        <w:widowControl/>
        <w:numPr>
          <w:ilvl w:val="0"/>
          <w:numId w:val="1"/>
        </w:numPr>
        <w:suppressLineNumbers w:val="0"/>
        <w:spacing w:before="0" w:beforeAutospacing="1" w:after="0" w:afterAutospacing="1"/>
        <w:ind w:left="0" w:hanging="360"/>
      </w:pPr>
    </w:p>
    <w:p w14:paraId="30282B6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1C3CF5"/>
    <w:multiLevelType w:val="multilevel"/>
    <w:tmpl w:val="541C3C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01F8"/>
    <w:rsid w:val="00020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2025-07-24T02:49:00Z</dcterms:created>
  <dc:creator>訸諭</dc:creator>
  <cp:lastModifiedBy>訸諭</cp:lastModifiedBy>
  <dcterms:modified xsi:type="dcterms:W3CDTF">2025-07-24T02:49:43Z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F8CCF7AF81C8425EB7CFE641FDD8E69D_11</vt:lpwstr>
  </property>
  <property fmtid="{D5CDD505-2E9C-101B-9397-08002B2CF9AE}" pid="4" name="KSOTemplateDocerSaveRecord">
    <vt:lpwstr>eyJoZGlkIjoiMmM0ZDZlNTBmNzhmNzgzYzRiODYyNWYyYjY0ZDM0NDUiLCJ1c2VySWQiOiIxMjYyOTI4MTk3In0=</vt:lpwstr>
  </property>
</Properties>
</file>