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8805BDD">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480" w:afterAutospacing="0"/>
        <w:ind w:left="0" w:right="0" w:firstLine="0"/>
        <w:jc w:val="center"/>
        <w:rPr>
          <w:rFonts w:ascii="微软雅黑" w:hAnsi="微软雅黑" w:eastAsia="微软雅黑" w:cs="微软雅黑"/>
          <w:i w:val="0"/>
          <w:iCs w:val="0"/>
          <w:caps w:val="0"/>
          <w:color w:val="333333"/>
          <w:spacing w:val="12"/>
          <w:sz w:val="19"/>
          <w:szCs w:val="19"/>
        </w:rPr>
      </w:pPr>
      <w:bookmarkStart w:id="0" w:name="_GoBack"/>
      <w:r>
        <w:rPr>
          <w:rFonts w:hint="eastAsia" w:ascii="微软雅黑" w:hAnsi="微软雅黑" w:eastAsia="微软雅黑" w:cs="微软雅黑"/>
          <w:b w:val="0"/>
          <w:bCs w:val="0"/>
          <w:i w:val="0"/>
          <w:iCs w:val="0"/>
          <w:caps w:val="0"/>
          <w:color w:val="333333"/>
          <w:spacing w:val="12"/>
          <w:sz w:val="24"/>
          <w:szCs w:val="24"/>
          <w:shd w:val="clear" w:fill="FFFFFF"/>
        </w:rPr>
        <w:t>【学院动态】安全应急学院举办师德讲坛活动</w:t>
      </w:r>
      <w:bookmarkEnd w:id="0"/>
      <w:r>
        <w:rPr>
          <w:rFonts w:hint="eastAsia" w:ascii="微软雅黑" w:hAnsi="微软雅黑" w:eastAsia="微软雅黑" w:cs="微软雅黑"/>
          <w:i w:val="0"/>
          <w:iCs w:val="0"/>
          <w:caps/>
          <w:color w:val="AAAAAA"/>
          <w:spacing w:val="12"/>
          <w:sz w:val="12"/>
          <w:szCs w:val="12"/>
          <w:shd w:val="clear" w:fill="FFFFFF"/>
        </w:rPr>
        <w:t>时间：2024-06-03</w:t>
      </w:r>
    </w:p>
    <w:p w14:paraId="5C366EDB">
      <w:pPr>
        <w:keepNext w:val="0"/>
        <w:keepLines w:val="0"/>
        <w:widowControl/>
        <w:numPr>
          <w:ilvl w:val="0"/>
          <w:numId w:val="1"/>
        </w:numPr>
        <w:suppressLineNumbers w:val="0"/>
        <w:spacing w:before="0" w:beforeAutospacing="1" w:after="0" w:afterAutospacing="1"/>
        <w:ind w:left="0" w:hanging="360"/>
      </w:pPr>
    </w:p>
    <w:p w14:paraId="76490F7D">
      <w:pPr>
        <w:keepNext w:val="0"/>
        <w:keepLines w:val="0"/>
        <w:widowControl/>
        <w:suppressLineNumbers w:val="0"/>
        <w:spacing w:before="0" w:beforeAutospacing="1" w:after="0" w:afterAutospacing="1" w:line="315" w:lineRule="atLeast"/>
        <w:ind w:left="0" w:right="0" w:firstLine="560"/>
        <w:jc w:val="both"/>
        <w:rPr>
          <w:color w:val="666666"/>
          <w:sz w:val="18"/>
          <w:szCs w:val="18"/>
        </w:rPr>
      </w:pPr>
      <w:r>
        <w:rPr>
          <w:rFonts w:ascii="仿宋_GB2312" w:hAnsi="微软雅黑" w:eastAsia="仿宋_GB2312" w:cs="仿宋_GB2312"/>
          <w:i w:val="0"/>
          <w:iCs w:val="0"/>
          <w:caps w:val="0"/>
          <w:color w:val="333333"/>
          <w:spacing w:val="12"/>
          <w:sz w:val="28"/>
          <w:szCs w:val="28"/>
          <w:shd w:val="clear" w:fill="FFFFFF"/>
        </w:rPr>
        <w:t>为进一步加强师德师风建设，落实《武汉理工大学关于进一步压实教学科研单位师德师风建设直接责任的实施办法》，用身边的榜样引导教师将师德师风要求落实到为学、为事、为人各方面，</w:t>
      </w:r>
      <w:r>
        <w:rPr>
          <w:rFonts w:hint="default" w:ascii="仿宋_GB2312" w:hAnsi="微软雅黑" w:eastAsia="仿宋_GB2312" w:cs="仿宋_GB2312"/>
          <w:i w:val="0"/>
          <w:iCs w:val="0"/>
          <w:caps w:val="0"/>
          <w:color w:val="333333"/>
          <w:spacing w:val="12"/>
          <w:sz w:val="28"/>
          <w:szCs w:val="28"/>
          <w:shd w:val="clear" w:fill="FFFFFF"/>
          <w:lang w:val="en-US"/>
        </w:rPr>
        <w:t>5</w:t>
      </w:r>
      <w:r>
        <w:rPr>
          <w:rFonts w:hint="default" w:ascii="仿宋_GB2312" w:hAnsi="微软雅黑" w:eastAsia="仿宋_GB2312" w:cs="仿宋_GB2312"/>
          <w:i w:val="0"/>
          <w:iCs w:val="0"/>
          <w:caps w:val="0"/>
          <w:color w:val="333333"/>
          <w:spacing w:val="12"/>
          <w:sz w:val="28"/>
          <w:szCs w:val="28"/>
          <w:shd w:val="clear" w:fill="FFFFFF"/>
        </w:rPr>
        <w:t>月</w:t>
      </w:r>
      <w:r>
        <w:rPr>
          <w:rFonts w:hint="default" w:ascii="仿宋_GB2312" w:hAnsi="微软雅黑" w:eastAsia="仿宋_GB2312" w:cs="仿宋_GB2312"/>
          <w:i w:val="0"/>
          <w:iCs w:val="0"/>
          <w:caps w:val="0"/>
          <w:color w:val="333333"/>
          <w:spacing w:val="12"/>
          <w:sz w:val="28"/>
          <w:szCs w:val="28"/>
          <w:shd w:val="clear" w:fill="FFFFFF"/>
          <w:lang w:val="en-US"/>
        </w:rPr>
        <w:t>30</w:t>
      </w:r>
      <w:r>
        <w:rPr>
          <w:rFonts w:hint="default" w:ascii="仿宋_GB2312" w:hAnsi="微软雅黑" w:eastAsia="仿宋_GB2312" w:cs="仿宋_GB2312"/>
          <w:i w:val="0"/>
          <w:iCs w:val="0"/>
          <w:caps w:val="0"/>
          <w:color w:val="333333"/>
          <w:spacing w:val="12"/>
          <w:sz w:val="28"/>
          <w:szCs w:val="28"/>
          <w:shd w:val="clear" w:fill="FFFFFF"/>
        </w:rPr>
        <w:t>日下午，学院在中心二楼报告厅举办师德讲坛活动，邀请校党委教师工作部副部长兼人事处副处长王洪波作师德师风建设专题报告。学院全体教师参加报告会，院党委书记赵衍民主持会议。</w:t>
      </w:r>
    </w:p>
    <w:p w14:paraId="043F70E7">
      <w:pPr>
        <w:keepNext w:val="0"/>
        <w:keepLines w:val="0"/>
        <w:widowControl/>
        <w:numPr>
          <w:ilvl w:val="0"/>
          <w:numId w:val="1"/>
        </w:numPr>
        <w:suppressLineNumbers w:val="0"/>
        <w:spacing w:before="0" w:beforeAutospacing="1" w:after="0" w:afterAutospacing="1"/>
        <w:ind w:left="0" w:hanging="360"/>
      </w:pPr>
    </w:p>
    <w:p w14:paraId="7F41C7A6">
      <w:pPr>
        <w:keepNext w:val="0"/>
        <w:keepLines w:val="0"/>
        <w:widowControl/>
        <w:suppressLineNumbers w:val="0"/>
        <w:spacing w:before="0" w:beforeAutospacing="1" w:after="0" w:afterAutospacing="1" w:line="315" w:lineRule="atLeast"/>
        <w:ind w:left="0" w:right="0" w:firstLine="560"/>
        <w:jc w:val="both"/>
        <w:rPr>
          <w:color w:val="666666"/>
          <w:sz w:val="18"/>
          <w:szCs w:val="18"/>
        </w:rPr>
      </w:pPr>
      <w:r>
        <w:rPr>
          <w:rFonts w:hint="default" w:ascii="仿宋_GB2312" w:hAnsi="微软雅黑" w:eastAsia="仿宋_GB2312" w:cs="仿宋_GB2312"/>
          <w:i w:val="0"/>
          <w:iCs w:val="0"/>
          <w:caps w:val="0"/>
          <w:color w:val="333333"/>
          <w:spacing w:val="12"/>
          <w:sz w:val="28"/>
          <w:szCs w:val="28"/>
          <w:shd w:val="clear" w:fill="FFFFFF"/>
        </w:rPr>
        <w:t>  </w:t>
      </w:r>
      <w:r>
        <w:rPr>
          <w:rFonts w:hint="default" w:ascii="仿宋_GB2312" w:hAnsi="微软雅黑" w:eastAsia="仿宋_GB2312" w:cs="仿宋_GB2312"/>
          <w:i w:val="0"/>
          <w:iCs w:val="0"/>
          <w:caps w:val="0"/>
          <w:color w:val="333333"/>
          <w:spacing w:val="12"/>
          <w:sz w:val="28"/>
          <w:szCs w:val="28"/>
          <w:bdr w:val="none" w:color="auto" w:sz="0" w:space="0"/>
          <w:shd w:val="clear" w:fill="FFFFFF"/>
        </w:rPr>
        <w:drawing>
          <wp:inline distT="0" distB="0" distL="114300" distR="114300">
            <wp:extent cx="5257800" cy="4114800"/>
            <wp:effectExtent l="0" t="0" r="0" b="0"/>
            <wp:docPr id="2"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descr="IMG_256"/>
                    <pic:cNvPicPr>
                      <a:picLocks noChangeAspect="1"/>
                    </pic:cNvPicPr>
                  </pic:nvPicPr>
                  <pic:blipFill>
                    <a:blip r:embed="rId4"/>
                    <a:stretch>
                      <a:fillRect/>
                    </a:stretch>
                  </pic:blipFill>
                  <pic:spPr>
                    <a:xfrm>
                      <a:off x="0" y="0"/>
                      <a:ext cx="5257800" cy="4114800"/>
                    </a:xfrm>
                    <a:prstGeom prst="rect">
                      <a:avLst/>
                    </a:prstGeom>
                    <a:noFill/>
                    <a:ln w="9525">
                      <a:noFill/>
                    </a:ln>
                  </pic:spPr>
                </pic:pic>
              </a:graphicData>
            </a:graphic>
          </wp:inline>
        </w:drawing>
      </w:r>
    </w:p>
    <w:p w14:paraId="388C3D10">
      <w:pPr>
        <w:keepNext w:val="0"/>
        <w:keepLines w:val="0"/>
        <w:widowControl/>
        <w:numPr>
          <w:ilvl w:val="0"/>
          <w:numId w:val="1"/>
        </w:numPr>
        <w:suppressLineNumbers w:val="0"/>
        <w:spacing w:before="0" w:beforeAutospacing="1" w:after="0" w:afterAutospacing="1"/>
        <w:ind w:left="0" w:hanging="360"/>
      </w:pPr>
    </w:p>
    <w:p w14:paraId="217D4B54">
      <w:pPr>
        <w:pStyle w:val="2"/>
        <w:keepNext w:val="0"/>
        <w:keepLines w:val="0"/>
        <w:widowControl/>
        <w:suppressLineNumbers w:val="0"/>
        <w:spacing w:before="0" w:beforeAutospacing="0" w:after="0" w:afterAutospacing="0" w:line="315" w:lineRule="atLeast"/>
        <w:ind w:left="0" w:right="0" w:firstLine="560"/>
        <w:jc w:val="both"/>
        <w:rPr>
          <w:color w:val="666666"/>
          <w:sz w:val="18"/>
          <w:szCs w:val="18"/>
        </w:rPr>
      </w:pPr>
      <w:r>
        <w:rPr>
          <w:rFonts w:hint="default" w:ascii="仿宋_GB2312" w:hAnsi="微软雅黑" w:eastAsia="仿宋_GB2312" w:cs="仿宋_GB2312"/>
          <w:i w:val="0"/>
          <w:iCs w:val="0"/>
          <w:caps w:val="0"/>
          <w:color w:val="333333"/>
          <w:spacing w:val="12"/>
          <w:sz w:val="28"/>
          <w:szCs w:val="28"/>
          <w:shd w:val="clear" w:fill="FFFFFF"/>
        </w:rPr>
        <w:t>王洪波副部长作《铸师魂 立师德 树师风》专题讲座，她以习近平总书记关于教师队伍的重要论述为引言，聚焦教育家精神，解读了“培养什么人、怎样培养人、为谁培养人”这一教育根本问题；系统梳理了党中央和教育部对师德师风建设的部署和要求，包括师德师风建设的指导思想、基本原则和主要任务，以及如何加强师德师风建设的具体措施；详细介绍了我校在教师思想政治和师德师风建设方面的实践经验，包括举措和成效，解释了学校的教师工作格局，并通过对师德失范案例的剖析，提醒教师们要提高依法执教、规范执教的意识和能力，避免出现师德师风问题。</w:t>
      </w:r>
    </w:p>
    <w:p w14:paraId="1D39579D">
      <w:pPr>
        <w:keepNext w:val="0"/>
        <w:keepLines w:val="0"/>
        <w:widowControl/>
        <w:numPr>
          <w:ilvl w:val="0"/>
          <w:numId w:val="1"/>
        </w:numPr>
        <w:suppressLineNumbers w:val="0"/>
        <w:spacing w:before="0" w:beforeAutospacing="1" w:after="0" w:afterAutospacing="1"/>
        <w:ind w:left="0" w:hanging="360"/>
      </w:pPr>
    </w:p>
    <w:p w14:paraId="004DE1EE">
      <w:pPr>
        <w:pStyle w:val="2"/>
        <w:keepNext w:val="0"/>
        <w:keepLines w:val="0"/>
        <w:widowControl/>
        <w:suppressLineNumbers w:val="0"/>
        <w:spacing w:before="0" w:beforeAutospacing="0" w:after="0" w:afterAutospacing="0" w:line="315" w:lineRule="atLeast"/>
        <w:ind w:left="0" w:right="0" w:firstLine="560"/>
        <w:jc w:val="both"/>
        <w:rPr>
          <w:color w:val="666666"/>
          <w:sz w:val="18"/>
          <w:szCs w:val="18"/>
        </w:rPr>
      </w:pPr>
      <w:r>
        <w:rPr>
          <w:rFonts w:hint="default" w:ascii="仿宋_GB2312" w:hAnsi="微软雅黑" w:eastAsia="仿宋_GB2312" w:cs="仿宋_GB2312"/>
          <w:i w:val="0"/>
          <w:iCs w:val="0"/>
          <w:caps w:val="0"/>
          <w:color w:val="333333"/>
          <w:spacing w:val="12"/>
          <w:sz w:val="28"/>
          <w:szCs w:val="28"/>
          <w:shd w:val="clear" w:fill="FFFFFF"/>
        </w:rPr>
        <w:t>  </w:t>
      </w:r>
      <w:r>
        <w:rPr>
          <w:rFonts w:hint="default" w:ascii="仿宋_GB2312" w:hAnsi="微软雅黑" w:eastAsia="仿宋_GB2312" w:cs="仿宋_GB2312"/>
          <w:i w:val="0"/>
          <w:iCs w:val="0"/>
          <w:caps w:val="0"/>
          <w:color w:val="333333"/>
          <w:spacing w:val="12"/>
          <w:sz w:val="28"/>
          <w:szCs w:val="28"/>
          <w:bdr w:val="none" w:color="auto" w:sz="0" w:space="0"/>
          <w:shd w:val="clear" w:fill="FFFFFF"/>
        </w:rPr>
        <w:drawing>
          <wp:inline distT="0" distB="0" distL="114300" distR="114300">
            <wp:extent cx="5486400" cy="4114800"/>
            <wp:effectExtent l="0" t="0" r="0" b="0"/>
            <wp:docPr id="1" name="图片 2"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2" descr="IMG_257"/>
                    <pic:cNvPicPr>
                      <a:picLocks noChangeAspect="1"/>
                    </pic:cNvPicPr>
                  </pic:nvPicPr>
                  <pic:blipFill>
                    <a:blip r:embed="rId5"/>
                    <a:stretch>
                      <a:fillRect/>
                    </a:stretch>
                  </pic:blipFill>
                  <pic:spPr>
                    <a:xfrm>
                      <a:off x="0" y="0"/>
                      <a:ext cx="5486400" cy="4114800"/>
                    </a:xfrm>
                    <a:prstGeom prst="rect">
                      <a:avLst/>
                    </a:prstGeom>
                    <a:noFill/>
                    <a:ln w="9525">
                      <a:noFill/>
                    </a:ln>
                  </pic:spPr>
                </pic:pic>
              </a:graphicData>
            </a:graphic>
          </wp:inline>
        </w:drawing>
      </w:r>
    </w:p>
    <w:p w14:paraId="7061A417">
      <w:pPr>
        <w:keepNext w:val="0"/>
        <w:keepLines w:val="0"/>
        <w:widowControl/>
        <w:numPr>
          <w:ilvl w:val="0"/>
          <w:numId w:val="1"/>
        </w:numPr>
        <w:suppressLineNumbers w:val="0"/>
        <w:spacing w:before="0" w:beforeAutospacing="1" w:after="0" w:afterAutospacing="1"/>
        <w:ind w:left="0" w:hanging="360"/>
      </w:pPr>
    </w:p>
    <w:p w14:paraId="207F83DC">
      <w:pPr>
        <w:keepNext w:val="0"/>
        <w:keepLines w:val="0"/>
        <w:widowControl/>
        <w:suppressLineNumbers w:val="0"/>
        <w:spacing w:before="0" w:beforeAutospacing="1" w:after="0" w:afterAutospacing="1" w:line="315" w:lineRule="atLeast"/>
        <w:ind w:left="0" w:right="0" w:firstLine="560"/>
        <w:jc w:val="both"/>
        <w:rPr>
          <w:color w:val="666666"/>
          <w:sz w:val="18"/>
          <w:szCs w:val="18"/>
        </w:rPr>
      </w:pPr>
      <w:r>
        <w:rPr>
          <w:rFonts w:hint="default" w:ascii="仿宋_GB2312" w:hAnsi="微软雅黑" w:eastAsia="仿宋_GB2312" w:cs="仿宋_GB2312"/>
          <w:i w:val="0"/>
          <w:iCs w:val="0"/>
          <w:caps w:val="0"/>
          <w:color w:val="333333"/>
          <w:spacing w:val="12"/>
          <w:sz w:val="28"/>
          <w:szCs w:val="28"/>
          <w:shd w:val="clear" w:fill="FFFFFF"/>
        </w:rPr>
        <w:t>院党委书记赵衍民在总结中表示，王洪波副部长的讲解不仅深入浅出地阐述了党中央和教育部关于师德师风建设的部署和要求，而且结合实际情况，以警示案例为鉴，对于提升我院教师队伍的整体素质，加强师德师风建设具有重要意义。他强调，学院全体教师要深入学习贯彻习近平总书记关于“三个牢固树立”、“四有”好老师、“四个引路人”、“四个相统一”、“六要”等重要论述精神，进一步在学懂弄通做实上下功夫，内化于心、外化于行，学做融合养成行动自觉，增强“四个意识”、坚定“四个自信”、做到“两个维护”，弘扬高尚师德，潜心立德树人，以赤诚之心、奉献之心、仁爱之心投身教育事业。</w:t>
      </w:r>
    </w:p>
    <w:p w14:paraId="33BE426F">
      <w:pPr>
        <w:keepNext w:val="0"/>
        <w:keepLines w:val="0"/>
        <w:widowControl/>
        <w:numPr>
          <w:ilvl w:val="0"/>
          <w:numId w:val="1"/>
        </w:numPr>
        <w:suppressLineNumbers w:val="0"/>
        <w:spacing w:before="0" w:beforeAutospacing="1" w:after="0" w:afterAutospacing="1"/>
        <w:ind w:left="0" w:hanging="360"/>
      </w:pPr>
    </w:p>
    <w:p w14:paraId="142D2848">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333333"/>
          <w:spacing w:val="12"/>
          <w:sz w:val="19"/>
          <w:szCs w:val="19"/>
        </w:rPr>
      </w:pPr>
      <w:r>
        <w:rPr>
          <w:rFonts w:hint="default" w:ascii="仿宋_GB2312" w:hAnsi="微软雅黑" w:eastAsia="仿宋_GB2312" w:cs="仿宋_GB2312"/>
          <w:i w:val="0"/>
          <w:iCs w:val="0"/>
          <w:caps w:val="0"/>
          <w:color w:val="333333"/>
          <w:spacing w:val="12"/>
          <w:sz w:val="28"/>
          <w:szCs w:val="28"/>
          <w:bdr w:val="none" w:color="auto" w:sz="0" w:space="0"/>
          <w:shd w:val="clear" w:fill="FFFFFF"/>
        </w:rPr>
        <w:t>                                    通讯员：敖艺璇</w:t>
      </w:r>
      <w:r>
        <w:rPr>
          <w:rFonts w:hint="default" w:ascii="仿宋_GB2312" w:hAnsi="微软雅黑" w:eastAsia="仿宋_GB2312" w:cs="仿宋_GB2312"/>
          <w:i w:val="0"/>
          <w:iCs w:val="0"/>
          <w:caps w:val="0"/>
          <w:color w:val="333333"/>
          <w:spacing w:val="12"/>
          <w:sz w:val="28"/>
          <w:szCs w:val="28"/>
          <w:bdr w:val="none" w:color="auto" w:sz="0" w:space="0"/>
          <w:shd w:val="clear" w:fill="FFFFFF"/>
          <w:lang w:val="en-US"/>
        </w:rPr>
        <w:t>    </w:t>
      </w:r>
      <w:r>
        <w:rPr>
          <w:rFonts w:hint="default" w:ascii="仿宋_GB2312" w:hAnsi="微软雅黑" w:eastAsia="仿宋_GB2312" w:cs="仿宋_GB2312"/>
          <w:i w:val="0"/>
          <w:iCs w:val="0"/>
          <w:caps w:val="0"/>
          <w:color w:val="333333"/>
          <w:spacing w:val="12"/>
          <w:sz w:val="28"/>
          <w:szCs w:val="28"/>
          <w:bdr w:val="none" w:color="auto" w:sz="0" w:space="0"/>
          <w:shd w:val="clear" w:fill="FFFFFF"/>
        </w:rPr>
        <w:t>审稿人：赵衍民</w:t>
      </w:r>
      <w:r>
        <w:rPr>
          <w:rFonts w:hint="eastAsia" w:ascii="微软雅黑" w:hAnsi="微软雅黑" w:eastAsia="微软雅黑" w:cs="微软雅黑"/>
          <w:i w:val="0"/>
          <w:iCs w:val="0"/>
          <w:caps w:val="0"/>
          <w:color w:val="333333"/>
          <w:spacing w:val="12"/>
          <w:sz w:val="19"/>
          <w:szCs w:val="19"/>
          <w:bdr w:val="none" w:color="auto" w:sz="0" w:space="0"/>
          <w:shd w:val="clear" w:fill="FFFFFF"/>
        </w:rPr>
        <w:t> </w:t>
      </w:r>
    </w:p>
    <w:p w14:paraId="53D742D8">
      <w:pPr>
        <w:keepNext w:val="0"/>
        <w:keepLines w:val="0"/>
        <w:widowControl/>
        <w:numPr>
          <w:ilvl w:val="0"/>
          <w:numId w:val="1"/>
        </w:numPr>
        <w:suppressLineNumbers w:val="0"/>
        <w:spacing w:before="0" w:beforeAutospacing="1" w:after="0" w:afterAutospacing="1"/>
        <w:ind w:left="0" w:hanging="360"/>
      </w:pPr>
    </w:p>
    <w:p w14:paraId="03680AE7"/>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ymbol">
    <w:panose1 w:val="05050102010706020507"/>
    <w:charset w:val="00"/>
    <w:family w:val="auto"/>
    <w:pitch w:val="default"/>
    <w:sig w:usb0="00000000" w:usb1="00000000" w:usb2="00000000" w:usb3="00000000" w:csb0="80000000" w:csb1="00000000"/>
  </w:font>
  <w:font w:name="微软雅黑">
    <w:panose1 w:val="020B0503020204020204"/>
    <w:charset w:val="86"/>
    <w:family w:val="auto"/>
    <w:pitch w:val="default"/>
    <w:sig w:usb0="80000287" w:usb1="2ACF3C50" w:usb2="00000016" w:usb3="00000000" w:csb0="0004001F" w:csb1="00000000"/>
  </w:font>
  <w:font w:name="仿宋_GB2312">
    <w:altName w:val="仿宋"/>
    <w:panose1 w:val="00000000000000000000"/>
    <w:charset w:val="00"/>
    <w:family w:val="auto"/>
    <w:pitch w:val="default"/>
    <w:sig w:usb0="00000000" w:usb1="00000000" w:usb2="00000000" w:usb3="00000000" w:csb0="00000000" w:csb1="00000000"/>
  </w:font>
  <w:font w:name="仿宋">
    <w:panose1 w:val="02010609060101010101"/>
    <w:charset w:val="86"/>
    <w:family w:val="auto"/>
    <w:pitch w:val="default"/>
    <w:sig w:usb0="800002BF" w:usb1="38CF7CFA" w:usb2="00000016" w:usb3="00000000" w:csb0="0004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09A648C"/>
    <w:multiLevelType w:val="multilevel"/>
    <w:tmpl w:val="B09A648C"/>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4"/>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7636048"/>
    <w:rsid w:val="2763604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jc w:val="left"/>
    </w:pPr>
    <w:rPr>
      <w:rFonts w:asciiTheme="minorHAnsi" w:hAnsiTheme="minorHAnsi" w:eastAsiaTheme="minorEastAsia" w:cstheme="minorBidi"/>
      <w:kern w:val="0"/>
      <w:sz w:val="24"/>
      <w:szCs w:val="24"/>
      <w:lang w:val="en-US" w:eastAsia="zh-CN" w:bidi="ar"/>
    </w:rPr>
  </w:style>
  <w:style w:type="character" w:default="1" w:styleId="4">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image" Target="media/image2.jpeg"/><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0</Words>
  <Characters>0</Characters>
  <Lines>0</Lines>
  <Paragraphs>0</Paragraphs>
  <TotalTime>0</TotalTime>
  <ScaleCrop>false</ScaleCrop>
  <LinksUpToDate>false</LinksUpToDate>
  <CharactersWithSpaces>0</CharactersWithSpaces>
  <Application>WPS Office_12.1.0.21915_F1E327BC-269C-435d-A152-05C5408002CA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2025-07-24T02:50:00Z</dcterms:created>
  <dc:creator>訸諭</dc:creator>
  <cp:lastModifiedBy>訸諭</cp:lastModifiedBy>
  <dcterms:modified xsi:type="dcterms:W3CDTF">2025-07-24T02:50:44Z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2052-12.1.0.21915</vt:lpwstr>
  </property>
  <property fmtid="{D5CDD505-2E9C-101B-9397-08002B2CF9AE}" pid="3" name="ICV">
    <vt:lpwstr>24DCD759E8F044229002406240C74121_11</vt:lpwstr>
  </property>
  <property fmtid="{D5CDD505-2E9C-101B-9397-08002B2CF9AE}" pid="4" name="KSOTemplateDocerSaveRecord">
    <vt:lpwstr>eyJoZGlkIjoiMmM0ZDZlNTBmNzhmNzgzYzRiODYyNWYyYjY0ZDM0NDUiLCJ1c2VySWQiOiIxMjYyOTI4MTk3In0=</vt:lpwstr>
  </property>
</Properties>
</file>