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4B1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【研学风采】我院教师参加2024年全国MPA核心课程“公共政策分析”教学与案例研讨会暨全国MPA在线示范课程建设经验交流会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时间：2024-07-09</w:t>
      </w:r>
    </w:p>
    <w:p w14:paraId="5FD87E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6F6C8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" w:lineRule="atLeast"/>
        <w:ind w:left="0" w:firstLine="0"/>
        <w:jc w:val="left"/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</w:rPr>
        <w:t>    2024年7月6-7日，全国MPA核心课程“公共政策分析”教学与案例研讨会暨全国 MPA 在线示范课程建设经验交流会在上海举行。此次大会由全国公共管理专业学位研究生教育指导委员会主办，复旦大学国际关系与公共事务学院、复旦大学MPA教育中心承办，来自全国187所院校的300余专家学者参加了本次会议。我院全国首批MPA在线示范课程团队负责人王喆副教授、第八届中国研究生公共管理案例大赛三等奖指导教师方丹辉副教授、第八届中国研究生公共管理案例大赛入围前25%作品指导教师刘星星副教授作为代表参会。</w:t>
      </w:r>
    </w:p>
    <w:p w14:paraId="37F3D0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7D344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24" w:lineRule="atLeast"/>
        <w:ind w:left="0" w:firstLine="0"/>
        <w:jc w:val="center"/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4324350" cy="2352675"/>
            <wp:effectExtent l="0" t="0" r="381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AC8D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03CF8A4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4" w:lineRule="atLeast"/>
        <w:ind w:left="0" w:righ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　　会上，全国MPA教指委秘书长、中国人民大学公共管理学院院长严金明教授代表全国MPA教指委致辞，介绍了首批全国MPA在线示范课程与2023年全国公共管理“精品案例课堂”的建设情况。全国MPA教指委原委员、厦门大学陈振明教授，全国MPA教指委委员、教学教材组组长、武汉大学丁煌教授，全国MPA教指委委员、教学教材组副组长、复旦大学朱春奎教授，全国MPA教指委原副秘书长、中国人民大学杨宏山教授，上海市人民政府副秘书长徐惠丽等作了大会专题报告。会议开设了在线示范课程建设、案例课堂建设、公共政策实践探索三大主题分论坛，多元化阐述了MPA课程建设与案例教学的经验，并启动了第二批全国 MPA 研究生在线示范课程建设。 </w:t>
      </w:r>
    </w:p>
    <w:p w14:paraId="40B5AB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8892E39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4" w:lineRule="atLeast"/>
        <w:ind w:left="0" w:right="0"/>
        <w:jc w:val="center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4324350" cy="2438400"/>
            <wp:effectExtent l="0" t="0" r="381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 </w:t>
      </w:r>
    </w:p>
    <w:p w14:paraId="158C06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77F173D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4" w:lineRule="atLeast"/>
        <w:ind w:left="0" w:righ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　　我院高度重视MPA专业建设，通过本次会议研讨交流，全面学习了MPA教学体系现代化改革的方式方法，将有效促进我院公共管理教学体系升级优化，在承担全国首批MPA研究生在线示范课程基础上，积极筹备申报全国第二批MPA课程，持续深化公共管理硕士研究生教育创新，加快公共管理硕士教育规范化、数字化转型。 </w:t>
      </w:r>
    </w:p>
    <w:p w14:paraId="4BF40E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B1D90BC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4" w:lineRule="atLeast"/>
        <w:ind w:left="0" w:righ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　　  </w:t>
      </w:r>
    </w:p>
    <w:p w14:paraId="3C7069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1F0E3A2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4" w:lineRule="atLeast"/>
        <w:ind w:left="0" w:righ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　　  </w:t>
      </w:r>
    </w:p>
    <w:p w14:paraId="1990C1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F7CD716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4" w:lineRule="atLeast"/>
        <w:ind w:left="0" w:righ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　　 </w:t>
      </w:r>
    </w:p>
    <w:p w14:paraId="313E08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C51D5CD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4" w:lineRule="atLeast"/>
        <w:ind w:left="0" w:right="0"/>
        <w:jc w:val="righ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　　通讯员：刘星星    审核：刘丹 </w:t>
      </w:r>
    </w:p>
    <w:p w14:paraId="5FE30D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6A9741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599EC1"/>
    <w:multiLevelType w:val="multilevel"/>
    <w:tmpl w:val="39599E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F23884"/>
    <w:rsid w:val="25F2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2025-07-24T02:48:00Z</dcterms:created>
  <dc:creator>訸諭</dc:creator>
  <cp:lastModifiedBy>訸諭</cp:lastModifiedBy>
  <dcterms:modified xsi:type="dcterms:W3CDTF">2025-07-24T02:48:46Z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E996AD7CAD9E492295BDCFA57A08B54D_11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