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F01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学院举行党纪学习教育辅导报告会</w:t>
      </w:r>
      <w:bookmarkEnd w:id="0"/>
      <w:r>
        <w:rPr>
          <w:rFonts w:hint="eastAsia" w:ascii="微软雅黑" w:hAnsi="微软雅黑" w:eastAsia="微软雅黑" w:cs="微软雅黑"/>
          <w:i w:val="0"/>
          <w:iCs w:val="0"/>
          <w:caps/>
          <w:color w:val="AAAAAA"/>
          <w:spacing w:val="12"/>
          <w:sz w:val="12"/>
          <w:szCs w:val="12"/>
          <w:shd w:val="clear" w:fill="FFFFFF"/>
        </w:rPr>
        <w:t>时间：2024-07-04</w:t>
      </w:r>
    </w:p>
    <w:p w14:paraId="3A2E69C7">
      <w:pPr>
        <w:keepNext w:val="0"/>
        <w:keepLines w:val="0"/>
        <w:widowControl/>
        <w:numPr>
          <w:ilvl w:val="0"/>
          <w:numId w:val="1"/>
        </w:numPr>
        <w:suppressLineNumbers w:val="0"/>
        <w:spacing w:before="0" w:beforeAutospacing="1" w:after="0" w:afterAutospacing="1"/>
        <w:ind w:left="0" w:hanging="360"/>
      </w:pPr>
    </w:p>
    <w:p w14:paraId="610BD0B9">
      <w:pPr>
        <w:pStyle w:val="2"/>
        <w:keepNext w:val="0"/>
        <w:keepLines w:val="0"/>
        <w:widowControl/>
        <w:suppressLineNumbers w:val="0"/>
        <w:spacing w:before="0" w:beforeAutospacing="0" w:after="0" w:afterAutospacing="0" w:line="315" w:lineRule="atLeast"/>
        <w:ind w:left="0" w:right="0" w:firstLine="600"/>
        <w:jc w:val="both"/>
        <w:rPr>
          <w:color w:val="666666"/>
          <w:sz w:val="18"/>
          <w:szCs w:val="18"/>
        </w:rPr>
      </w:pPr>
      <w:r>
        <w:rPr>
          <w:rFonts w:ascii="仿宋" w:hAnsi="仿宋" w:eastAsia="仿宋" w:cs="仿宋"/>
          <w:i w:val="0"/>
          <w:iCs w:val="0"/>
          <w:caps w:val="0"/>
          <w:color w:val="333333"/>
          <w:spacing w:val="12"/>
          <w:sz w:val="30"/>
          <w:szCs w:val="30"/>
          <w:shd w:val="clear" w:fill="FFFFFF"/>
          <w:lang w:val="en-US"/>
        </w:rPr>
        <w:t>7</w:t>
      </w:r>
      <w:r>
        <w:rPr>
          <w:rFonts w:hint="eastAsia" w:ascii="仿宋" w:hAnsi="仿宋" w:eastAsia="仿宋" w:cs="仿宋"/>
          <w:i w:val="0"/>
          <w:iCs w:val="0"/>
          <w:caps w:val="0"/>
          <w:color w:val="333333"/>
          <w:spacing w:val="12"/>
          <w:sz w:val="30"/>
          <w:szCs w:val="30"/>
          <w:shd w:val="clear" w:fill="FFFFFF"/>
        </w:rPr>
        <w:t>月</w:t>
      </w:r>
      <w:r>
        <w:rPr>
          <w:rFonts w:hint="eastAsia" w:ascii="仿宋" w:hAnsi="仿宋" w:eastAsia="仿宋" w:cs="仿宋"/>
          <w:i w:val="0"/>
          <w:iCs w:val="0"/>
          <w:caps w:val="0"/>
          <w:color w:val="333333"/>
          <w:spacing w:val="12"/>
          <w:sz w:val="30"/>
          <w:szCs w:val="30"/>
          <w:shd w:val="clear" w:fill="FFFFFF"/>
          <w:lang w:val="en-US"/>
        </w:rPr>
        <w:t>4</w:t>
      </w:r>
      <w:r>
        <w:rPr>
          <w:rFonts w:hint="eastAsia" w:ascii="仿宋" w:hAnsi="仿宋" w:eastAsia="仿宋" w:cs="仿宋"/>
          <w:i w:val="0"/>
          <w:iCs w:val="0"/>
          <w:caps w:val="0"/>
          <w:color w:val="333333"/>
          <w:spacing w:val="12"/>
          <w:sz w:val="30"/>
          <w:szCs w:val="30"/>
          <w:shd w:val="clear" w:fill="FFFFFF"/>
        </w:rPr>
        <w:t>日下午，学院召开党纪学习教育辅导报告会，马克思主义学院刘国龙教授应邀作题为“</w:t>
      </w:r>
      <w:r>
        <w:rPr>
          <w:rFonts w:ascii="仿宋_GB2312" w:hAnsi="微软雅黑" w:eastAsia="仿宋_GB2312" w:cs="仿宋_GB2312"/>
          <w:i w:val="0"/>
          <w:iCs w:val="0"/>
          <w:caps w:val="0"/>
          <w:color w:val="333333"/>
          <w:spacing w:val="12"/>
          <w:sz w:val="28"/>
          <w:szCs w:val="28"/>
          <w:shd w:val="clear" w:fill="FFFFFF"/>
        </w:rPr>
        <w:t>推进全面从严治党提供坚强制度保障</w:t>
      </w:r>
      <w:r>
        <w:rPr>
          <w:rFonts w:hint="eastAsia" w:ascii="微软雅黑" w:hAnsi="微软雅黑" w:eastAsia="微软雅黑" w:cs="微软雅黑"/>
          <w:i w:val="0"/>
          <w:iCs w:val="0"/>
          <w:caps w:val="0"/>
          <w:color w:val="333333"/>
          <w:spacing w:val="12"/>
          <w:sz w:val="28"/>
          <w:szCs w:val="28"/>
          <w:shd w:val="clear" w:fill="FFFFFF"/>
        </w:rPr>
        <w:t>——</w:t>
      </w:r>
      <w:r>
        <w:rPr>
          <w:rFonts w:hint="default" w:ascii="仿宋_GB2312" w:hAnsi="微软雅黑" w:eastAsia="仿宋_GB2312" w:cs="仿宋_GB2312"/>
          <w:i w:val="0"/>
          <w:iCs w:val="0"/>
          <w:caps w:val="0"/>
          <w:color w:val="333333"/>
          <w:spacing w:val="12"/>
          <w:sz w:val="28"/>
          <w:szCs w:val="28"/>
          <w:shd w:val="clear" w:fill="FFFFFF"/>
        </w:rPr>
        <w:t>学习新修订的《中国共产党纪律处分条例》（以下简称《条例》）</w:t>
      </w:r>
      <w:r>
        <w:rPr>
          <w:rFonts w:hint="eastAsia" w:ascii="仿宋" w:hAnsi="仿宋" w:eastAsia="仿宋" w:cs="仿宋"/>
          <w:i w:val="0"/>
          <w:iCs w:val="0"/>
          <w:caps w:val="0"/>
          <w:color w:val="333333"/>
          <w:spacing w:val="12"/>
          <w:sz w:val="30"/>
          <w:szCs w:val="30"/>
          <w:shd w:val="clear" w:fill="FFFFFF"/>
        </w:rPr>
        <w:t>”专题辅导报告。学院全体教师党员参会，会议由学院副院长吕伟主持。</w:t>
      </w:r>
      <w:r>
        <w:rPr>
          <w:rFonts w:hint="eastAsia" w:ascii="仿宋" w:hAnsi="仿宋" w:eastAsia="仿宋" w:cs="仿宋"/>
          <w:i w:val="0"/>
          <w:iCs w:val="0"/>
          <w:caps w:val="0"/>
          <w:color w:val="333333"/>
          <w:spacing w:val="12"/>
          <w:sz w:val="30"/>
          <w:szCs w:val="30"/>
          <w:bdr w:val="none" w:color="auto" w:sz="0" w:space="0"/>
          <w:shd w:val="clear" w:fill="FFFFFF"/>
        </w:rPr>
        <w:drawing>
          <wp:inline distT="0" distB="0" distL="114300" distR="114300">
            <wp:extent cx="3048000" cy="22860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3048000" cy="2286000"/>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30"/>
          <w:szCs w:val="30"/>
          <w:bdr w:val="none" w:color="auto" w:sz="0" w:space="0"/>
          <w:shd w:val="clear" w:fill="FFFFFF"/>
        </w:rPr>
        <w:drawing>
          <wp:inline distT="0" distB="0" distL="114300" distR="114300">
            <wp:extent cx="3048000" cy="2286000"/>
            <wp:effectExtent l="0" t="0" r="0" b="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3048000" cy="2286000"/>
                    </a:xfrm>
                    <a:prstGeom prst="rect">
                      <a:avLst/>
                    </a:prstGeom>
                    <a:noFill/>
                    <a:ln w="9525">
                      <a:noFill/>
                    </a:ln>
                  </pic:spPr>
                </pic:pic>
              </a:graphicData>
            </a:graphic>
          </wp:inline>
        </w:drawing>
      </w:r>
    </w:p>
    <w:p w14:paraId="307E7E2D">
      <w:pPr>
        <w:keepNext w:val="0"/>
        <w:keepLines w:val="0"/>
        <w:widowControl/>
        <w:numPr>
          <w:ilvl w:val="0"/>
          <w:numId w:val="1"/>
        </w:numPr>
        <w:suppressLineNumbers w:val="0"/>
        <w:spacing w:before="0" w:beforeAutospacing="1" w:after="0" w:afterAutospacing="1"/>
        <w:ind w:left="0" w:hanging="360"/>
      </w:pPr>
    </w:p>
    <w:p w14:paraId="7E191426">
      <w:pPr>
        <w:pStyle w:val="2"/>
        <w:keepNext w:val="0"/>
        <w:keepLines w:val="0"/>
        <w:widowControl/>
        <w:suppressLineNumbers w:val="0"/>
        <w:spacing w:before="0" w:beforeAutospacing="0" w:after="0" w:afterAutospacing="0" w:line="315" w:lineRule="atLeast"/>
        <w:ind w:left="0" w:right="0" w:firstLine="600"/>
        <w:jc w:val="both"/>
        <w:rPr>
          <w:color w:val="666666"/>
          <w:sz w:val="18"/>
          <w:szCs w:val="18"/>
        </w:rPr>
      </w:pPr>
      <w:r>
        <w:rPr>
          <w:rFonts w:hint="eastAsia" w:ascii="仿宋" w:hAnsi="仿宋" w:eastAsia="仿宋" w:cs="仿宋"/>
          <w:i w:val="0"/>
          <w:iCs w:val="0"/>
          <w:caps w:val="0"/>
          <w:color w:val="333333"/>
          <w:spacing w:val="12"/>
          <w:sz w:val="30"/>
          <w:szCs w:val="30"/>
          <w:shd w:val="clear" w:fill="FFFFFF"/>
        </w:rPr>
        <w:t>报告会上，刘国龙教授从深刻认识修订《条例》的重大意义、准确把握《条例》修订的主要内容为出发点，指出新修订《条例》的五个亮点，即“两个维护”的要求贯穿始终；将习近平总书记关于全面加强党的纪律建设重要论述转化为纪律要求；坚持尊崇和维护党章；落实纪法贯通要求；坚持严管和厚爱结合、激励和约束并重。他强调，党员干部必须做到真学、真信、真做，真正把遵规守纪刻印在心，内化为言行准则，进一步强化纪律意识，加强自我约束，提高免疫能力，增强政治定力、纪律定力、道德定力、抵腐定力，始终做到忠诚干净担当。 </w:t>
      </w:r>
      <w:r>
        <w:rPr>
          <w:rFonts w:hint="eastAsia" w:ascii="仿宋" w:hAnsi="仿宋" w:eastAsia="仿宋" w:cs="仿宋"/>
          <w:i w:val="0"/>
          <w:iCs w:val="0"/>
          <w:caps w:val="0"/>
          <w:color w:val="333333"/>
          <w:spacing w:val="12"/>
          <w:sz w:val="30"/>
          <w:szCs w:val="30"/>
          <w:bdr w:val="none" w:color="auto" w:sz="0" w:space="0"/>
          <w:shd w:val="clear" w:fill="FFFFFF"/>
        </w:rPr>
        <w:drawing>
          <wp:inline distT="0" distB="0" distL="114300" distR="114300">
            <wp:extent cx="5486400" cy="41148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5486400" cy="41148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486400" cy="4114800"/>
            <wp:effectExtent l="0" t="0" r="0"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5486400" cy="4114800"/>
                    </a:xfrm>
                    <a:prstGeom prst="rect">
                      <a:avLst/>
                    </a:prstGeom>
                    <a:noFill/>
                    <a:ln w="9525">
                      <a:noFill/>
                    </a:ln>
                  </pic:spPr>
                </pic:pic>
              </a:graphicData>
            </a:graphic>
          </wp:inline>
        </w:drawing>
      </w:r>
    </w:p>
    <w:p w14:paraId="17EE2027">
      <w:pPr>
        <w:keepNext w:val="0"/>
        <w:keepLines w:val="0"/>
        <w:widowControl/>
        <w:numPr>
          <w:ilvl w:val="0"/>
          <w:numId w:val="1"/>
        </w:numPr>
        <w:suppressLineNumbers w:val="0"/>
        <w:spacing w:before="0" w:beforeAutospacing="1" w:after="0" w:afterAutospacing="1"/>
        <w:ind w:left="0" w:hanging="360"/>
      </w:pPr>
    </w:p>
    <w:p w14:paraId="347BC9FB">
      <w:pPr>
        <w:keepNext w:val="0"/>
        <w:keepLines w:val="0"/>
        <w:widowControl/>
        <w:suppressLineNumbers w:val="0"/>
        <w:spacing w:before="0" w:beforeAutospacing="1" w:after="0" w:afterAutospacing="1" w:line="315" w:lineRule="atLeast"/>
        <w:ind w:left="0" w:right="0" w:firstLine="600"/>
        <w:jc w:val="both"/>
        <w:rPr>
          <w:color w:val="666666"/>
          <w:sz w:val="18"/>
          <w:szCs w:val="18"/>
        </w:rPr>
      </w:pPr>
      <w:r>
        <w:rPr>
          <w:rFonts w:hint="eastAsia" w:ascii="仿宋" w:hAnsi="仿宋" w:eastAsia="仿宋" w:cs="仿宋"/>
          <w:i w:val="0"/>
          <w:iCs w:val="0"/>
          <w:caps w:val="0"/>
          <w:color w:val="333333"/>
          <w:spacing w:val="12"/>
          <w:sz w:val="30"/>
          <w:szCs w:val="30"/>
          <w:shd w:val="clear" w:fill="FFFFFF"/>
        </w:rPr>
        <w:t>学院党委主要负责人在总结时指出，纪律是管党治党的“戒尺”，是党员干部约束自身行为的标准和遵循。刘国龙教授讲解内容丰富、阐释精准，从全新的视野帮助全体党员对《条例》有了更全面的认识、更深入的理解。他对暑期党纪学习教育提三点要求，一是学懂党纪党规，增强政治自觉；二是弄通纪律精神，增强思想自觉；三是做实党纪执行，增强行动自觉。他强调，要聚焦解决一些党员干部对党规党纪不上心、不了解、不掌握等问题，做到学纪、知纪、明纪、守纪，搞清楚党的纪律规矩是什么，弄明白能干什么、不能干什么，进一步将学习成果转化为高质量发展实效，持续推进全面从严治党向纵深发展，推动学院各项事业高质量发展。</w:t>
      </w:r>
    </w:p>
    <w:p w14:paraId="08F916F7">
      <w:pPr>
        <w:keepNext w:val="0"/>
        <w:keepLines w:val="0"/>
        <w:widowControl/>
        <w:numPr>
          <w:ilvl w:val="0"/>
          <w:numId w:val="1"/>
        </w:numPr>
        <w:suppressLineNumbers w:val="0"/>
        <w:spacing w:before="0" w:beforeAutospacing="1" w:after="0" w:afterAutospacing="1"/>
        <w:ind w:left="0" w:hanging="360"/>
      </w:pPr>
    </w:p>
    <w:p w14:paraId="016061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3000"/>
        <w:jc w:val="right"/>
        <w:rPr>
          <w:rFonts w:hint="eastAsia" w:ascii="仿宋" w:hAnsi="仿宋" w:eastAsia="仿宋" w:cs="仿宋"/>
          <w:i w:val="0"/>
          <w:iCs w:val="0"/>
          <w:caps w:val="0"/>
          <w:color w:val="333333"/>
          <w:spacing w:val="12"/>
          <w:sz w:val="30"/>
          <w:szCs w:val="30"/>
        </w:rPr>
      </w:pPr>
      <w:r>
        <w:rPr>
          <w:rFonts w:hint="eastAsia" w:ascii="仿宋" w:hAnsi="仿宋" w:eastAsia="仿宋" w:cs="仿宋"/>
          <w:i w:val="0"/>
          <w:iCs w:val="0"/>
          <w:caps w:val="0"/>
          <w:color w:val="333333"/>
          <w:spacing w:val="12"/>
          <w:sz w:val="30"/>
          <w:szCs w:val="30"/>
          <w:bdr w:val="none" w:color="auto" w:sz="0" w:space="0"/>
          <w:shd w:val="clear" w:fill="FFFFFF"/>
        </w:rPr>
        <w:t>通讯员：敖艺璇 </w:t>
      </w:r>
      <w:r>
        <w:rPr>
          <w:rFonts w:hint="eastAsia" w:ascii="仿宋" w:hAnsi="仿宋" w:eastAsia="仿宋" w:cs="仿宋"/>
          <w:i w:val="0"/>
          <w:iCs w:val="0"/>
          <w:caps w:val="0"/>
          <w:color w:val="333333"/>
          <w:spacing w:val="12"/>
          <w:sz w:val="30"/>
          <w:szCs w:val="30"/>
          <w:bdr w:val="none" w:color="auto" w:sz="0" w:space="0"/>
          <w:shd w:val="clear" w:fill="FFFFFF"/>
          <w:lang w:val="en-US"/>
        </w:rPr>
        <w:t>    </w:t>
      </w:r>
      <w:r>
        <w:rPr>
          <w:rFonts w:hint="eastAsia" w:ascii="仿宋" w:hAnsi="仿宋" w:eastAsia="仿宋" w:cs="仿宋"/>
          <w:i w:val="0"/>
          <w:iCs w:val="0"/>
          <w:caps w:val="0"/>
          <w:color w:val="333333"/>
          <w:spacing w:val="12"/>
          <w:sz w:val="30"/>
          <w:szCs w:val="30"/>
          <w:bdr w:val="none" w:color="auto" w:sz="0" w:space="0"/>
          <w:shd w:val="clear" w:fill="FFFFFF"/>
        </w:rPr>
        <w:t>审稿人：曲帅锋</w:t>
      </w:r>
      <w:r>
        <w:rPr>
          <w:rFonts w:hint="eastAsia" w:ascii="宋体" w:hAnsi="宋体" w:eastAsia="宋体" w:cs="宋体"/>
          <w:i w:val="0"/>
          <w:iCs w:val="0"/>
          <w:caps w:val="0"/>
          <w:color w:val="333333"/>
          <w:spacing w:val="12"/>
          <w:sz w:val="24"/>
          <w:szCs w:val="24"/>
          <w:bdr w:val="none" w:color="auto" w:sz="0" w:space="0"/>
          <w:shd w:val="clear" w:fill="FFFFFF"/>
        </w:rPr>
        <w:t> </w:t>
      </w:r>
    </w:p>
    <w:p w14:paraId="4AE4AC3F">
      <w:pPr>
        <w:keepNext w:val="0"/>
        <w:keepLines w:val="0"/>
        <w:widowControl/>
        <w:numPr>
          <w:ilvl w:val="0"/>
          <w:numId w:val="1"/>
        </w:numPr>
        <w:suppressLineNumbers w:val="0"/>
        <w:spacing w:before="0" w:beforeAutospacing="1" w:after="0" w:afterAutospacing="1"/>
        <w:ind w:left="0" w:hanging="360"/>
      </w:pPr>
    </w:p>
    <w:p w14:paraId="143415A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BFE9A5"/>
    <w:multiLevelType w:val="multilevel"/>
    <w:tmpl w:val="3FBFE9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401E9F"/>
    <w:rsid w:val="10401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2025-07-24T02:48:00Z</dcterms:created>
  <dc:creator>訸諭</dc:creator>
  <cp:lastModifiedBy>訸諭</cp:lastModifiedBy>
  <dcterms:modified xsi:type="dcterms:W3CDTF">2025-07-24T02:48:20Z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1705493B24394BC580DA1375E1E96F9F_11</vt:lpwstr>
  </property>
  <property fmtid="{D5CDD505-2E9C-101B-9397-08002B2CF9AE}" pid="4" name="KSOTemplateDocerSaveRecord">
    <vt:lpwstr>eyJoZGlkIjoiMmM0ZDZlNTBmNzhmNzgzYzRiODYyNWYyYjY0ZDM0NDUiLCJ1c2VySWQiOiIxMjYyOTI4MTk3In0=</vt:lpwstr>
  </property>
</Properties>
</file>