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54DB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安全应急学院重油喷雾及泡沫灭火2项研究成果被国际燃烧学大会接收</w:t>
      </w:r>
      <w:bookmarkEnd w:id="0"/>
      <w:r>
        <w:rPr>
          <w:rFonts w:hint="eastAsia" w:ascii="微软雅黑" w:hAnsi="微软雅黑" w:eastAsia="微软雅黑" w:cs="微软雅黑"/>
          <w:i w:val="0"/>
          <w:iCs w:val="0"/>
          <w:caps/>
          <w:color w:val="AAAAAA"/>
          <w:spacing w:val="12"/>
          <w:sz w:val="12"/>
          <w:szCs w:val="12"/>
          <w:shd w:val="clear" w:fill="FFFFFF"/>
        </w:rPr>
        <w:t>时间：2024-04-07</w:t>
      </w:r>
    </w:p>
    <w:p w14:paraId="44DC03A5">
      <w:pPr>
        <w:keepNext w:val="0"/>
        <w:keepLines w:val="0"/>
        <w:widowControl/>
        <w:numPr>
          <w:ilvl w:val="0"/>
          <w:numId w:val="1"/>
        </w:numPr>
        <w:suppressLineNumbers w:val="0"/>
        <w:spacing w:before="0" w:beforeAutospacing="1" w:after="0" w:afterAutospacing="1"/>
        <w:ind w:left="0" w:hanging="360"/>
      </w:pPr>
    </w:p>
    <w:p w14:paraId="3609F230">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ascii="仿宋_GB2312" w:hAnsi="微软雅黑" w:eastAsia="仿宋_GB2312" w:cs="仿宋_GB2312"/>
          <w:i w:val="0"/>
          <w:iCs w:val="0"/>
          <w:caps w:val="0"/>
          <w:color w:val="333333"/>
          <w:spacing w:val="12"/>
          <w:sz w:val="28"/>
          <w:szCs w:val="28"/>
          <w:shd w:val="clear" w:fill="FFFFFF"/>
        </w:rPr>
        <w:t>近日，安全应急学院李开源教授团队胡昊爽（在读硕士）题为</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Times New Roman" w:hAnsi="Times New Roman" w:eastAsia="微软雅黑" w:cs="Times New Roman"/>
          <w:b/>
          <w:bCs/>
          <w:i w:val="0"/>
          <w:iCs w:val="0"/>
          <w:caps w:val="0"/>
          <w:color w:val="666666"/>
          <w:spacing w:val="12"/>
          <w:sz w:val="28"/>
          <w:szCs w:val="28"/>
          <w:shd w:val="clear" w:fill="FFFFFF"/>
          <w:lang w:val="en-US"/>
        </w:rPr>
        <w:t>Behaviors and trajectory of horizontal spray flame induced by transformer insulating oil</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，及周文成（在读硕士）题为</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Times New Roman" w:hAnsi="Times New Roman" w:eastAsia="微软雅黑" w:cs="Times New Roman"/>
          <w:b/>
          <w:bCs/>
          <w:i w:val="0"/>
          <w:iCs w:val="0"/>
          <w:caps w:val="0"/>
          <w:color w:val="666666"/>
          <w:spacing w:val="12"/>
          <w:sz w:val="28"/>
          <w:szCs w:val="28"/>
          <w:shd w:val="clear" w:fill="FFFFFF"/>
          <w:lang w:val="en-US"/>
        </w:rPr>
        <w:t>Inerting and dilution -- nitrogen foam suppressions of air mixing effect and flame intensification</w:t>
      </w:r>
      <w:r>
        <w:rPr>
          <w:rFonts w:hint="default" w:ascii="Times New Roman" w:hAnsi="Times New Roman" w:eastAsia="微软雅黑" w:cs="Times New Roman"/>
          <w:i w:val="0"/>
          <w:iCs w:val="0"/>
          <w:caps w:val="0"/>
          <w:color w:val="333333"/>
          <w:spacing w:val="12"/>
          <w:sz w:val="28"/>
          <w:szCs w:val="28"/>
          <w:shd w:val="clear" w:fill="FFFFFF"/>
          <w:lang w:val="en-US"/>
        </w:rPr>
        <w:t>”2</w:t>
      </w:r>
      <w:r>
        <w:rPr>
          <w:rFonts w:hint="default" w:ascii="仿宋_GB2312" w:hAnsi="微软雅黑" w:eastAsia="仿宋_GB2312" w:cs="仿宋_GB2312"/>
          <w:i w:val="0"/>
          <w:iCs w:val="0"/>
          <w:caps w:val="0"/>
          <w:color w:val="333333"/>
          <w:spacing w:val="12"/>
          <w:sz w:val="28"/>
          <w:szCs w:val="28"/>
          <w:shd w:val="clear" w:fill="FFFFFF"/>
        </w:rPr>
        <w:t>篇科研论文被燃烧领域顶级会议国际燃烧学大会接收。</w:t>
      </w:r>
    </w:p>
    <w:p w14:paraId="1134397E">
      <w:pPr>
        <w:keepNext w:val="0"/>
        <w:keepLines w:val="0"/>
        <w:widowControl/>
        <w:numPr>
          <w:ilvl w:val="0"/>
          <w:numId w:val="1"/>
        </w:numPr>
        <w:suppressLineNumbers w:val="0"/>
        <w:spacing w:before="0" w:beforeAutospacing="1" w:after="0" w:afterAutospacing="1"/>
        <w:ind w:left="0" w:hanging="360"/>
      </w:pPr>
    </w:p>
    <w:p w14:paraId="182B591C">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国际燃烧会议是国际燃烧领域规模最大、水平最高、影响力最强的学术会议，其稿件接受率约为</w:t>
      </w:r>
      <w:r>
        <w:rPr>
          <w:rFonts w:hint="default" w:ascii="Times New Roman" w:hAnsi="Times New Roman" w:eastAsia="微软雅黑" w:cs="Times New Roman"/>
          <w:i w:val="0"/>
          <w:iCs w:val="0"/>
          <w:caps w:val="0"/>
          <w:color w:val="333333"/>
          <w:spacing w:val="12"/>
          <w:sz w:val="28"/>
          <w:szCs w:val="28"/>
          <w:shd w:val="clear" w:fill="FFFFFF"/>
          <w:lang w:val="en-US"/>
        </w:rPr>
        <w:t>20%</w:t>
      </w:r>
      <w:r>
        <w:rPr>
          <w:rFonts w:hint="default" w:ascii="仿宋_GB2312" w:hAnsi="微软雅黑" w:eastAsia="仿宋_GB2312" w:cs="仿宋_GB2312"/>
          <w:i w:val="0"/>
          <w:iCs w:val="0"/>
          <w:caps w:val="0"/>
          <w:color w:val="333333"/>
          <w:spacing w:val="12"/>
          <w:sz w:val="28"/>
          <w:szCs w:val="28"/>
          <w:shd w:val="clear" w:fill="FFFFFF"/>
        </w:rPr>
        <w:t>。论文采用极为严格的二次同行评审制度，首次评审后被接受的论文将由作者在大会上作口头报告，随后通过二次评审的论文发表于国际燃烧界顶级期刊《</w:t>
      </w:r>
      <w:r>
        <w:rPr>
          <w:rFonts w:hint="default" w:ascii="Times New Roman" w:hAnsi="Times New Roman" w:eastAsia="微软雅黑" w:cs="Times New Roman"/>
          <w:i w:val="0"/>
          <w:iCs w:val="0"/>
          <w:caps w:val="0"/>
          <w:color w:val="333333"/>
          <w:spacing w:val="12"/>
          <w:sz w:val="28"/>
          <w:szCs w:val="28"/>
          <w:shd w:val="clear" w:fill="FFFFFF"/>
          <w:lang w:val="en-US"/>
        </w:rPr>
        <w:t>Proceedings of the Combustion Institute</w:t>
      </w:r>
      <w:r>
        <w:rPr>
          <w:rFonts w:hint="default" w:ascii="仿宋_GB2312" w:hAnsi="微软雅黑" w:eastAsia="仿宋_GB2312" w:cs="仿宋_GB2312"/>
          <w:i w:val="0"/>
          <w:iCs w:val="0"/>
          <w:caps w:val="0"/>
          <w:color w:val="333333"/>
          <w:spacing w:val="12"/>
          <w:sz w:val="28"/>
          <w:szCs w:val="28"/>
          <w:shd w:val="clear" w:fill="FFFFFF"/>
        </w:rPr>
        <w:t>》。第</w:t>
      </w:r>
      <w:r>
        <w:rPr>
          <w:rFonts w:hint="default" w:ascii="Times New Roman" w:hAnsi="Times New Roman" w:eastAsia="微软雅黑" w:cs="Times New Roman"/>
          <w:i w:val="0"/>
          <w:iCs w:val="0"/>
          <w:caps w:val="0"/>
          <w:color w:val="333333"/>
          <w:spacing w:val="12"/>
          <w:sz w:val="28"/>
          <w:szCs w:val="28"/>
          <w:shd w:val="clear" w:fill="FFFFFF"/>
          <w:lang w:val="en-US"/>
        </w:rPr>
        <w:t>40</w:t>
      </w:r>
      <w:r>
        <w:rPr>
          <w:rFonts w:hint="default" w:ascii="仿宋_GB2312" w:hAnsi="微软雅黑" w:eastAsia="仿宋_GB2312" w:cs="仿宋_GB2312"/>
          <w:i w:val="0"/>
          <w:iCs w:val="0"/>
          <w:caps w:val="0"/>
          <w:color w:val="333333"/>
          <w:spacing w:val="12"/>
          <w:sz w:val="28"/>
          <w:szCs w:val="28"/>
          <w:shd w:val="clear" w:fill="FFFFFF"/>
        </w:rPr>
        <w:t>届国际燃烧学大会将在意大利米兰举行。</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6591300" cy="3086100"/>
            <wp:effectExtent l="0" t="0" r="7620" b="762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6591300" cy="3086100"/>
                    </a:xfrm>
                    <a:prstGeom prst="rect">
                      <a:avLst/>
                    </a:prstGeom>
                    <a:noFill/>
                    <a:ln w="9525">
                      <a:noFill/>
                    </a:ln>
                  </pic:spPr>
                </pic:pic>
              </a:graphicData>
            </a:graphic>
          </wp:inline>
        </w:drawing>
      </w:r>
    </w:p>
    <w:p w14:paraId="4093178C">
      <w:pPr>
        <w:keepNext w:val="0"/>
        <w:keepLines w:val="0"/>
        <w:widowControl/>
        <w:numPr>
          <w:ilvl w:val="0"/>
          <w:numId w:val="1"/>
        </w:numPr>
        <w:suppressLineNumbers w:val="0"/>
        <w:spacing w:before="0" w:beforeAutospacing="1" w:after="0" w:afterAutospacing="1"/>
        <w:ind w:left="0" w:hanging="360"/>
      </w:pPr>
    </w:p>
    <w:p w14:paraId="60CCAB04">
      <w:pPr>
        <w:keepNext w:val="0"/>
        <w:keepLines w:val="0"/>
        <w:widowControl/>
        <w:suppressLineNumbers w:val="0"/>
        <w:spacing w:before="0" w:beforeAutospacing="1" w:after="0" w:afterAutospacing="1" w:line="315" w:lineRule="atLeast"/>
        <w:ind w:left="0" w:right="0"/>
        <w:jc w:val="left"/>
        <w:rPr>
          <w:color w:val="666666"/>
          <w:sz w:val="18"/>
          <w:szCs w:val="18"/>
        </w:rPr>
      </w:pPr>
      <w:r>
        <w:rPr>
          <w:rFonts w:hint="default" w:ascii="仿宋_GB2312" w:hAnsi="微软雅黑" w:eastAsia="仿宋_GB2312" w:cs="仿宋_GB2312"/>
          <w:b/>
          <w:bCs/>
          <w:i w:val="0"/>
          <w:iCs w:val="0"/>
          <w:caps w:val="0"/>
          <w:color w:val="0000FF"/>
          <w:spacing w:val="12"/>
          <w:sz w:val="28"/>
          <w:szCs w:val="28"/>
          <w:shd w:val="clear" w:fill="FFFFFF"/>
        </w:rPr>
        <w:t>论文</w:t>
      </w:r>
      <w:r>
        <w:rPr>
          <w:rFonts w:hint="default" w:ascii="Times New Roman" w:hAnsi="Times New Roman" w:eastAsia="微软雅黑" w:cs="Times New Roman"/>
          <w:b/>
          <w:bCs/>
          <w:i w:val="0"/>
          <w:iCs w:val="0"/>
          <w:caps w:val="0"/>
          <w:color w:val="0000FF"/>
          <w:spacing w:val="12"/>
          <w:sz w:val="28"/>
          <w:szCs w:val="28"/>
          <w:shd w:val="clear" w:fill="FFFFFF"/>
          <w:lang w:val="en-US"/>
        </w:rPr>
        <w:t>1</w:t>
      </w:r>
      <w:r>
        <w:rPr>
          <w:rFonts w:hint="default" w:ascii="仿宋_GB2312" w:hAnsi="微软雅黑" w:eastAsia="仿宋_GB2312" w:cs="仿宋_GB2312"/>
          <w:b/>
          <w:bCs/>
          <w:i w:val="0"/>
          <w:iCs w:val="0"/>
          <w:caps w:val="0"/>
          <w:color w:val="0000FF"/>
          <w:spacing w:val="12"/>
          <w:sz w:val="28"/>
          <w:szCs w:val="28"/>
          <w:shd w:val="clear" w:fill="FFFFFF"/>
        </w:rPr>
        <w:t>：重油喷雾火在开放空间燃烧</w:t>
      </w:r>
    </w:p>
    <w:p w14:paraId="5C3CFAE5">
      <w:pPr>
        <w:keepNext w:val="0"/>
        <w:keepLines w:val="0"/>
        <w:widowControl/>
        <w:numPr>
          <w:ilvl w:val="0"/>
          <w:numId w:val="1"/>
        </w:numPr>
        <w:suppressLineNumbers w:val="0"/>
        <w:spacing w:before="0" w:beforeAutospacing="1" w:after="0" w:afterAutospacing="1"/>
        <w:ind w:left="0" w:hanging="360"/>
      </w:pPr>
    </w:p>
    <w:p w14:paraId="59AA03D3">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Times New Roman" w:hAnsi="Times New Roman" w:eastAsia="微软雅黑" w:cs="Times New Roman"/>
          <w:i w:val="0"/>
          <w:iCs w:val="0"/>
          <w:caps w:val="0"/>
          <w:color w:val="666666"/>
          <w:spacing w:val="12"/>
          <w:sz w:val="28"/>
          <w:szCs w:val="28"/>
          <w:shd w:val="clear" w:fill="FFFFFF"/>
          <w:lang w:val="en-US"/>
        </w:rPr>
        <w:t>Behaviors and trajectory of horizontal spray flame induced by transformer insulating oil</w:t>
      </w:r>
    </w:p>
    <w:p w14:paraId="44F6677F">
      <w:pPr>
        <w:keepNext w:val="0"/>
        <w:keepLines w:val="0"/>
        <w:widowControl/>
        <w:numPr>
          <w:ilvl w:val="0"/>
          <w:numId w:val="1"/>
        </w:numPr>
        <w:suppressLineNumbers w:val="0"/>
        <w:spacing w:before="0" w:beforeAutospacing="1" w:after="0" w:afterAutospacing="1"/>
        <w:ind w:left="0" w:hanging="360"/>
      </w:pPr>
    </w:p>
    <w:p w14:paraId="02BD2F8D">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油雾喷出时，遇到高温热源或明火，极易被点燃形成喷雾火（图</w:t>
      </w:r>
      <w:r>
        <w:rPr>
          <w:rFonts w:hint="default" w:ascii="Times New Roman" w:hAnsi="Times New Roman" w:eastAsia="微软雅黑" w:cs="Times New Roman"/>
          <w:i w:val="0"/>
          <w:iCs w:val="0"/>
          <w:caps w:val="0"/>
          <w:color w:val="333333"/>
          <w:spacing w:val="12"/>
          <w:sz w:val="28"/>
          <w:szCs w:val="28"/>
          <w:shd w:val="clear" w:fill="FFFFFF"/>
          <w:lang w:val="en-US"/>
        </w:rPr>
        <w:t>1-1</w:t>
      </w:r>
      <w:r>
        <w:rPr>
          <w:rFonts w:hint="default" w:ascii="仿宋_GB2312" w:hAnsi="微软雅黑" w:eastAsia="仿宋_GB2312" w:cs="仿宋_GB2312"/>
          <w:i w:val="0"/>
          <w:iCs w:val="0"/>
          <w:caps w:val="0"/>
          <w:color w:val="333333"/>
          <w:spacing w:val="12"/>
          <w:sz w:val="28"/>
          <w:szCs w:val="28"/>
          <w:shd w:val="clear" w:fill="FFFFFF"/>
        </w:rPr>
        <w:t>）。目前，对油喷雾火灾的研究相对匮乏，本研究针对油喷雾火燃烧特性开展。</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743575" cy="3895725"/>
            <wp:effectExtent l="0" t="0" r="1905" b="571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743575" cy="3895725"/>
                    </a:xfrm>
                    <a:prstGeom prst="rect">
                      <a:avLst/>
                    </a:prstGeom>
                    <a:noFill/>
                    <a:ln w="9525">
                      <a:noFill/>
                    </a:ln>
                  </pic:spPr>
                </pic:pic>
              </a:graphicData>
            </a:graphic>
          </wp:inline>
        </w:drawing>
      </w:r>
    </w:p>
    <w:p w14:paraId="64F21339">
      <w:pPr>
        <w:keepNext w:val="0"/>
        <w:keepLines w:val="0"/>
        <w:widowControl/>
        <w:numPr>
          <w:ilvl w:val="0"/>
          <w:numId w:val="1"/>
        </w:numPr>
        <w:suppressLineNumbers w:val="0"/>
        <w:spacing w:before="0" w:beforeAutospacing="1" w:after="0" w:afterAutospacing="1"/>
        <w:ind w:left="0" w:hanging="360"/>
      </w:pPr>
    </w:p>
    <w:p w14:paraId="5F2DCBF0">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1-1 </w:t>
      </w:r>
      <w:r>
        <w:rPr>
          <w:rFonts w:hint="default" w:ascii="仿宋_GB2312" w:hAnsi="微软雅黑" w:eastAsia="仿宋_GB2312" w:cs="仿宋_GB2312"/>
          <w:b/>
          <w:bCs/>
          <w:i w:val="0"/>
          <w:iCs w:val="0"/>
          <w:caps w:val="0"/>
          <w:color w:val="333333"/>
          <w:spacing w:val="12"/>
          <w:sz w:val="28"/>
          <w:szCs w:val="28"/>
          <w:shd w:val="clear" w:fill="FFFFFF"/>
        </w:rPr>
        <w:t>油喷雾点燃</w:t>
      </w:r>
    </w:p>
    <w:p w14:paraId="43435013">
      <w:pPr>
        <w:keepNext w:val="0"/>
        <w:keepLines w:val="0"/>
        <w:widowControl/>
        <w:numPr>
          <w:ilvl w:val="0"/>
          <w:numId w:val="1"/>
        </w:numPr>
        <w:suppressLineNumbers w:val="0"/>
        <w:spacing w:before="0" w:beforeAutospacing="1" w:after="0" w:afterAutospacing="1"/>
        <w:ind w:left="0" w:hanging="360"/>
      </w:pPr>
    </w:p>
    <w:p w14:paraId="538B837B">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通过实验，发现油喷雾火与气体喷射火存在差异，在火焰轨迹、火焰形态及引燃特性方面，得到以下三点主要结论（图</w:t>
      </w:r>
      <w:r>
        <w:rPr>
          <w:rFonts w:hint="default" w:ascii="Times New Roman" w:hAnsi="Times New Roman" w:eastAsia="微软雅黑" w:cs="Times New Roman"/>
          <w:i w:val="0"/>
          <w:iCs w:val="0"/>
          <w:caps w:val="0"/>
          <w:color w:val="333333"/>
          <w:spacing w:val="12"/>
          <w:sz w:val="28"/>
          <w:szCs w:val="28"/>
          <w:shd w:val="clear" w:fill="FFFFFF"/>
          <w:lang w:val="en-US"/>
        </w:rPr>
        <w:t>1-2</w:t>
      </w:r>
      <w:r>
        <w:rPr>
          <w:rFonts w:hint="default" w:ascii="仿宋_GB2312" w:hAnsi="微软雅黑" w:eastAsia="仿宋_GB2312" w:cs="仿宋_GB2312"/>
          <w:i w:val="0"/>
          <w:iCs w:val="0"/>
          <w:caps w:val="0"/>
          <w:color w:val="333333"/>
          <w:spacing w:val="12"/>
          <w:sz w:val="28"/>
          <w:szCs w:val="28"/>
          <w:shd w:val="clear" w:fill="FFFFFF"/>
        </w:rPr>
        <w:t>）。</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4838700" cy="5715000"/>
            <wp:effectExtent l="0" t="0" r="0" b="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4838700" cy="5715000"/>
                    </a:xfrm>
                    <a:prstGeom prst="rect">
                      <a:avLst/>
                    </a:prstGeom>
                    <a:noFill/>
                    <a:ln w="9525">
                      <a:noFill/>
                    </a:ln>
                  </pic:spPr>
                </pic:pic>
              </a:graphicData>
            </a:graphic>
          </wp:inline>
        </w:drawing>
      </w:r>
    </w:p>
    <w:p w14:paraId="2F75B8E0">
      <w:pPr>
        <w:keepNext w:val="0"/>
        <w:keepLines w:val="0"/>
        <w:widowControl/>
        <w:numPr>
          <w:ilvl w:val="0"/>
          <w:numId w:val="1"/>
        </w:numPr>
        <w:suppressLineNumbers w:val="0"/>
        <w:spacing w:before="0" w:beforeAutospacing="1" w:after="0" w:afterAutospacing="1"/>
        <w:ind w:left="0" w:hanging="360"/>
      </w:pPr>
    </w:p>
    <w:p w14:paraId="3FD854BC">
      <w:pPr>
        <w:keepNext w:val="0"/>
        <w:keepLines w:val="0"/>
        <w:widowControl/>
        <w:suppressLineNumbers w:val="0"/>
        <w:spacing w:before="0" w:beforeAutospacing="1" w:after="0" w:afterAutospacing="1" w:line="315" w:lineRule="atLeast"/>
        <w:ind w:left="0" w:right="0" w:firstLine="281"/>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1-2 </w:t>
      </w:r>
      <w:r>
        <w:rPr>
          <w:rFonts w:hint="default" w:ascii="仿宋_GB2312" w:hAnsi="微软雅黑" w:eastAsia="仿宋_GB2312" w:cs="仿宋_GB2312"/>
          <w:b/>
          <w:bCs/>
          <w:i w:val="0"/>
          <w:iCs w:val="0"/>
          <w:caps w:val="0"/>
          <w:color w:val="333333"/>
          <w:spacing w:val="12"/>
          <w:sz w:val="28"/>
          <w:szCs w:val="28"/>
          <w:shd w:val="clear" w:fill="FFFFFF"/>
        </w:rPr>
        <w:t>油喷雾火和气体喷射火对比</w:t>
      </w:r>
    </w:p>
    <w:p w14:paraId="424A2680">
      <w:pPr>
        <w:keepNext w:val="0"/>
        <w:keepLines w:val="0"/>
        <w:widowControl/>
        <w:numPr>
          <w:ilvl w:val="0"/>
          <w:numId w:val="1"/>
        </w:numPr>
        <w:suppressLineNumbers w:val="0"/>
        <w:spacing w:before="0" w:beforeAutospacing="1" w:after="0" w:afterAutospacing="1"/>
        <w:ind w:left="0" w:hanging="360"/>
      </w:pPr>
    </w:p>
    <w:p w14:paraId="35BD5481">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①</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火焰轨迹：</w:t>
      </w:r>
      <w:r>
        <w:rPr>
          <w:rFonts w:hint="default" w:ascii="仿宋_GB2312" w:hAnsi="微软雅黑" w:eastAsia="仿宋_GB2312" w:cs="仿宋_GB2312"/>
          <w:i w:val="0"/>
          <w:iCs w:val="0"/>
          <w:caps w:val="0"/>
          <w:color w:val="333333"/>
          <w:spacing w:val="12"/>
          <w:sz w:val="28"/>
          <w:szCs w:val="28"/>
          <w:shd w:val="clear" w:fill="FFFFFF"/>
        </w:rPr>
        <w:t>喷雾蒸发使油喷雾具有比气体喷射火更大的流动截面积，火焰更早地进入浮力主导区域，轨迹提前偏转。</w:t>
      </w:r>
    </w:p>
    <w:p w14:paraId="4F48AD73">
      <w:pPr>
        <w:keepNext w:val="0"/>
        <w:keepLines w:val="0"/>
        <w:widowControl/>
        <w:numPr>
          <w:ilvl w:val="0"/>
          <w:numId w:val="1"/>
        </w:numPr>
        <w:suppressLineNumbers w:val="0"/>
        <w:spacing w:before="0" w:beforeAutospacing="1" w:after="0" w:afterAutospacing="1"/>
        <w:ind w:left="0" w:hanging="360"/>
      </w:pPr>
    </w:p>
    <w:p w14:paraId="078DC9EA">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②</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火焰形态：</w:t>
      </w:r>
      <w:r>
        <w:rPr>
          <w:rFonts w:hint="default" w:ascii="仿宋_GB2312" w:hAnsi="微软雅黑" w:eastAsia="仿宋_GB2312" w:cs="仿宋_GB2312"/>
          <w:i w:val="0"/>
          <w:iCs w:val="0"/>
          <w:caps w:val="0"/>
          <w:color w:val="333333"/>
          <w:spacing w:val="12"/>
          <w:sz w:val="28"/>
          <w:szCs w:val="28"/>
          <w:shd w:val="clear" w:fill="FFFFFF"/>
        </w:rPr>
        <w:t>液滴尺寸的不同导致蒸发时间差异，使油喷雾火出现与气体喷射火不同的双峰火焰。</w:t>
      </w:r>
    </w:p>
    <w:p w14:paraId="451AD158">
      <w:pPr>
        <w:keepNext w:val="0"/>
        <w:keepLines w:val="0"/>
        <w:widowControl/>
        <w:numPr>
          <w:ilvl w:val="0"/>
          <w:numId w:val="1"/>
        </w:numPr>
        <w:suppressLineNumbers w:val="0"/>
        <w:spacing w:before="0" w:beforeAutospacing="1" w:after="0" w:afterAutospacing="1"/>
        <w:ind w:left="0" w:hanging="360"/>
      </w:pPr>
    </w:p>
    <w:p w14:paraId="3ADDDADC">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③</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引燃特性：</w:t>
      </w:r>
      <w:r>
        <w:rPr>
          <w:rFonts w:hint="default" w:ascii="仿宋_GB2312" w:hAnsi="微软雅黑" w:eastAsia="仿宋_GB2312" w:cs="仿宋_GB2312"/>
          <w:i w:val="0"/>
          <w:iCs w:val="0"/>
          <w:caps w:val="0"/>
          <w:color w:val="333333"/>
          <w:spacing w:val="12"/>
          <w:sz w:val="28"/>
          <w:szCs w:val="28"/>
          <w:shd w:val="clear" w:fill="FFFFFF"/>
        </w:rPr>
        <w:t>增加质量流量，油喷雾火雾化蒸发增强，而气体喷射火燃料运输加快，从而使得两者的推举距离规律相反。（见图</w:t>
      </w:r>
      <w:r>
        <w:rPr>
          <w:rFonts w:hint="default" w:ascii="Times New Roman" w:hAnsi="Times New Roman" w:eastAsia="微软雅黑" w:cs="Times New Roman"/>
          <w:i w:val="0"/>
          <w:iCs w:val="0"/>
          <w:caps w:val="0"/>
          <w:color w:val="333333"/>
          <w:spacing w:val="12"/>
          <w:sz w:val="28"/>
          <w:szCs w:val="28"/>
          <w:shd w:val="clear" w:fill="FFFFFF"/>
          <w:lang w:val="en-US"/>
        </w:rPr>
        <w:t>1-3</w:t>
      </w:r>
      <w:r>
        <w:rPr>
          <w:rFonts w:hint="default" w:ascii="仿宋_GB2312" w:hAnsi="微软雅黑" w:eastAsia="仿宋_GB2312" w:cs="仿宋_GB2312"/>
          <w:i w:val="0"/>
          <w:iCs w:val="0"/>
          <w:caps w:val="0"/>
          <w:color w:val="333333"/>
          <w:spacing w:val="12"/>
          <w:sz w:val="28"/>
          <w:szCs w:val="28"/>
          <w:shd w:val="clear" w:fill="FFFFFF"/>
        </w:rPr>
        <w:t>）。</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924550" cy="4572000"/>
            <wp:effectExtent l="0" t="0" r="3810" b="0"/>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5924550" cy="4572000"/>
                    </a:xfrm>
                    <a:prstGeom prst="rect">
                      <a:avLst/>
                    </a:prstGeom>
                    <a:noFill/>
                    <a:ln w="9525">
                      <a:noFill/>
                    </a:ln>
                  </pic:spPr>
                </pic:pic>
              </a:graphicData>
            </a:graphic>
          </wp:inline>
        </w:drawing>
      </w:r>
    </w:p>
    <w:p w14:paraId="4AA71CD2">
      <w:pPr>
        <w:keepNext w:val="0"/>
        <w:keepLines w:val="0"/>
        <w:widowControl/>
        <w:numPr>
          <w:ilvl w:val="0"/>
          <w:numId w:val="1"/>
        </w:numPr>
        <w:suppressLineNumbers w:val="0"/>
        <w:spacing w:before="0" w:beforeAutospacing="1" w:after="0" w:afterAutospacing="1"/>
        <w:ind w:left="0" w:hanging="360"/>
      </w:pPr>
    </w:p>
    <w:p w14:paraId="0CD9443A">
      <w:pPr>
        <w:pStyle w:val="2"/>
        <w:keepNext w:val="0"/>
        <w:keepLines w:val="0"/>
        <w:widowControl/>
        <w:suppressLineNumbers w:val="0"/>
        <w:spacing w:before="0" w:beforeAutospacing="1" w:after="0" w:afterAutospacing="1" w:line="315" w:lineRule="atLeast"/>
        <w:ind w:left="0" w:right="0" w:firstLine="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1-3 </w:t>
      </w:r>
      <w:r>
        <w:rPr>
          <w:rFonts w:hint="default" w:ascii="仿宋_GB2312" w:hAnsi="微软雅黑" w:eastAsia="仿宋_GB2312" w:cs="仿宋_GB2312"/>
          <w:b/>
          <w:bCs/>
          <w:i w:val="0"/>
          <w:iCs w:val="0"/>
          <w:caps w:val="0"/>
          <w:color w:val="333333"/>
          <w:spacing w:val="12"/>
          <w:sz w:val="28"/>
          <w:szCs w:val="28"/>
          <w:shd w:val="clear" w:fill="FFFFFF"/>
        </w:rPr>
        <w:t>油喷雾火和气体喷射火火焰距离</w:t>
      </w:r>
    </w:p>
    <w:p w14:paraId="63674B16">
      <w:pPr>
        <w:keepNext w:val="0"/>
        <w:keepLines w:val="0"/>
        <w:widowControl/>
        <w:numPr>
          <w:ilvl w:val="0"/>
          <w:numId w:val="1"/>
        </w:numPr>
        <w:suppressLineNumbers w:val="0"/>
        <w:spacing w:before="0" w:beforeAutospacing="1" w:after="0" w:afterAutospacing="1"/>
        <w:ind w:left="0" w:hanging="360"/>
      </w:pPr>
    </w:p>
    <w:p w14:paraId="490D4EE9">
      <w:pPr>
        <w:keepNext w:val="0"/>
        <w:keepLines w:val="0"/>
        <w:widowControl/>
        <w:suppressLineNumbers w:val="0"/>
        <w:spacing w:before="0" w:beforeAutospacing="1" w:after="0" w:afterAutospacing="1" w:line="315" w:lineRule="atLeast"/>
        <w:ind w:left="0" w:right="0"/>
        <w:jc w:val="left"/>
        <w:rPr>
          <w:color w:val="666666"/>
          <w:sz w:val="18"/>
          <w:szCs w:val="18"/>
        </w:rPr>
      </w:pPr>
      <w:r>
        <w:rPr>
          <w:rFonts w:hint="default" w:ascii="仿宋_GB2312" w:hAnsi="微软雅黑" w:eastAsia="仿宋_GB2312" w:cs="仿宋_GB2312"/>
          <w:b/>
          <w:bCs/>
          <w:i w:val="0"/>
          <w:iCs w:val="0"/>
          <w:caps w:val="0"/>
          <w:color w:val="0000FF"/>
          <w:spacing w:val="12"/>
          <w:sz w:val="28"/>
          <w:szCs w:val="28"/>
          <w:shd w:val="clear" w:fill="FFFFFF"/>
        </w:rPr>
        <w:t>论文二：空气增混效应在扬沸中的作用</w:t>
      </w:r>
    </w:p>
    <w:p w14:paraId="41A604B1">
      <w:pPr>
        <w:keepNext w:val="0"/>
        <w:keepLines w:val="0"/>
        <w:widowControl/>
        <w:numPr>
          <w:ilvl w:val="0"/>
          <w:numId w:val="1"/>
        </w:numPr>
        <w:suppressLineNumbers w:val="0"/>
        <w:spacing w:before="0" w:beforeAutospacing="1" w:after="0" w:afterAutospacing="1"/>
        <w:ind w:left="0" w:hanging="360"/>
      </w:pPr>
    </w:p>
    <w:p w14:paraId="3F249229">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Times New Roman" w:hAnsi="Times New Roman" w:eastAsia="微软雅黑" w:cs="Times New Roman"/>
          <w:i w:val="0"/>
          <w:iCs w:val="0"/>
          <w:caps w:val="0"/>
          <w:color w:val="666666"/>
          <w:spacing w:val="12"/>
          <w:sz w:val="28"/>
          <w:szCs w:val="28"/>
          <w:shd w:val="clear" w:fill="FFFFFF"/>
          <w:lang w:val="en-US"/>
        </w:rPr>
        <w:t>Inerting and dilution -- nitrogen foam suppressions of air mixing effect and flame intensification</w:t>
      </w:r>
    </w:p>
    <w:p w14:paraId="7466890C">
      <w:pPr>
        <w:keepNext w:val="0"/>
        <w:keepLines w:val="0"/>
        <w:widowControl/>
        <w:numPr>
          <w:ilvl w:val="0"/>
          <w:numId w:val="1"/>
        </w:numPr>
        <w:suppressLineNumbers w:val="0"/>
        <w:spacing w:before="0" w:beforeAutospacing="1" w:after="0" w:afterAutospacing="1"/>
        <w:ind w:left="0" w:hanging="360"/>
      </w:pPr>
    </w:p>
    <w:p w14:paraId="4942646F">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泡沫灭油火时，会引发扬沸现象（图</w:t>
      </w:r>
      <w:r>
        <w:rPr>
          <w:rFonts w:hint="default" w:ascii="Times New Roman" w:hAnsi="Times New Roman" w:eastAsia="微软雅黑" w:cs="Times New Roman"/>
          <w:i w:val="0"/>
          <w:iCs w:val="0"/>
          <w:caps w:val="0"/>
          <w:color w:val="333333"/>
          <w:spacing w:val="12"/>
          <w:sz w:val="28"/>
          <w:szCs w:val="28"/>
          <w:shd w:val="clear" w:fill="FFFFFF"/>
          <w:lang w:val="en-US"/>
        </w:rPr>
        <w:t>2-1</w:t>
      </w:r>
      <w:r>
        <w:rPr>
          <w:rFonts w:hint="default" w:ascii="仿宋_GB2312" w:hAnsi="微软雅黑" w:eastAsia="仿宋_GB2312" w:cs="仿宋_GB2312"/>
          <w:i w:val="0"/>
          <w:iCs w:val="0"/>
          <w:caps w:val="0"/>
          <w:color w:val="333333"/>
          <w:spacing w:val="12"/>
          <w:sz w:val="28"/>
          <w:szCs w:val="28"/>
          <w:shd w:val="clear" w:fill="FFFFFF"/>
        </w:rPr>
        <w:t>），即</w:t>
      </w:r>
      <w:r>
        <w:rPr>
          <w:rFonts w:hint="default" w:ascii="Times New Roman" w:hAnsi="Times New Roman" w:eastAsia="微软雅黑" w:cs="Times New Roman"/>
          <w:b/>
          <w:bCs/>
          <w:i w:val="0"/>
          <w:iCs w:val="0"/>
          <w:caps w:val="0"/>
          <w:color w:val="333333"/>
          <w:spacing w:val="12"/>
          <w:sz w:val="28"/>
          <w:szCs w:val="28"/>
          <w:shd w:val="clear" w:fill="FFFFFF"/>
          <w:lang w:val="en-US"/>
        </w:rPr>
        <w:t>“</w:t>
      </w:r>
      <w:r>
        <w:rPr>
          <w:rFonts w:hint="default" w:ascii="仿宋_GB2312" w:hAnsi="微软雅黑" w:eastAsia="仿宋_GB2312" w:cs="仿宋_GB2312"/>
          <w:b/>
          <w:bCs/>
          <w:i w:val="0"/>
          <w:iCs w:val="0"/>
          <w:caps w:val="0"/>
          <w:color w:val="333333"/>
          <w:spacing w:val="12"/>
          <w:sz w:val="28"/>
          <w:szCs w:val="28"/>
          <w:shd w:val="clear" w:fill="FFFFFF"/>
        </w:rPr>
        <w:t>火焰强化</w:t>
      </w:r>
      <w:r>
        <w:rPr>
          <w:rFonts w:hint="default" w:ascii="Times New Roman" w:hAnsi="Times New Roman" w:eastAsia="微软雅黑" w:cs="Times New Roman"/>
          <w:b/>
          <w:bCs/>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：在极短时间内，火焰体积膨胀、燃烧强度增强，造成火灾规模爆发扩大。</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991225" cy="4152900"/>
            <wp:effectExtent l="0" t="0" r="13335" b="762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5991225" cy="4152900"/>
                    </a:xfrm>
                    <a:prstGeom prst="rect">
                      <a:avLst/>
                    </a:prstGeom>
                    <a:noFill/>
                    <a:ln w="9525">
                      <a:noFill/>
                    </a:ln>
                  </pic:spPr>
                </pic:pic>
              </a:graphicData>
            </a:graphic>
          </wp:inline>
        </w:drawing>
      </w:r>
    </w:p>
    <w:p w14:paraId="3BD95867">
      <w:pPr>
        <w:keepNext w:val="0"/>
        <w:keepLines w:val="0"/>
        <w:widowControl/>
        <w:numPr>
          <w:ilvl w:val="0"/>
          <w:numId w:val="1"/>
        </w:numPr>
        <w:suppressLineNumbers w:val="0"/>
        <w:spacing w:before="0" w:beforeAutospacing="1" w:after="0" w:afterAutospacing="1"/>
        <w:ind w:left="0" w:hanging="360"/>
      </w:pPr>
    </w:p>
    <w:p w14:paraId="7E0D83CC">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2-1</w:t>
      </w:r>
      <w:r>
        <w:rPr>
          <w:rFonts w:hint="default" w:ascii="仿宋_GB2312" w:hAnsi="微软雅黑" w:eastAsia="仿宋_GB2312" w:cs="仿宋_GB2312"/>
          <w:b/>
          <w:bCs/>
          <w:i w:val="0"/>
          <w:iCs w:val="0"/>
          <w:caps w:val="0"/>
          <w:color w:val="333333"/>
          <w:spacing w:val="12"/>
          <w:sz w:val="28"/>
          <w:szCs w:val="28"/>
          <w:shd w:val="clear" w:fill="FFFFFF"/>
        </w:rPr>
        <w:t>火焰强化</w:t>
      </w:r>
    </w:p>
    <w:p w14:paraId="6C351EF9">
      <w:pPr>
        <w:keepNext w:val="0"/>
        <w:keepLines w:val="0"/>
        <w:widowControl/>
        <w:numPr>
          <w:ilvl w:val="0"/>
          <w:numId w:val="1"/>
        </w:numPr>
        <w:suppressLineNumbers w:val="0"/>
        <w:spacing w:before="0" w:beforeAutospacing="1" w:after="0" w:afterAutospacing="1"/>
        <w:ind w:left="0" w:hanging="360"/>
      </w:pPr>
    </w:p>
    <w:p w14:paraId="6A004962">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Times New Roman" w:hAnsi="Times New Roman" w:eastAsia="微软雅黑" w:cs="Times New Roman"/>
          <w:b/>
          <w:bCs/>
          <w:i w:val="0"/>
          <w:iCs w:val="0"/>
          <w:caps w:val="0"/>
          <w:color w:val="333333"/>
          <w:spacing w:val="12"/>
          <w:sz w:val="28"/>
          <w:szCs w:val="28"/>
          <w:shd w:val="clear" w:fill="FFFFFF"/>
          <w:lang w:val="en-US"/>
        </w:rPr>
        <w:t> </w:t>
      </w:r>
    </w:p>
    <w:p w14:paraId="168AD930">
      <w:pPr>
        <w:keepNext w:val="0"/>
        <w:keepLines w:val="0"/>
        <w:widowControl/>
        <w:numPr>
          <w:ilvl w:val="0"/>
          <w:numId w:val="1"/>
        </w:numPr>
        <w:suppressLineNumbers w:val="0"/>
        <w:spacing w:before="0" w:beforeAutospacing="1" w:after="0" w:afterAutospacing="1"/>
        <w:ind w:left="0" w:hanging="360"/>
      </w:pPr>
    </w:p>
    <w:p w14:paraId="34ADC1F9">
      <w:pPr>
        <w:keepNext w:val="0"/>
        <w:keepLines w:val="0"/>
        <w:widowControl/>
        <w:suppressLineNumbers w:val="0"/>
        <w:spacing w:before="0" w:beforeAutospacing="1" w:after="0" w:afterAutospacing="1" w:line="315" w:lineRule="atLeast"/>
        <w:ind w:left="0" w:right="0" w:firstLine="562"/>
        <w:jc w:val="left"/>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空气增混效应：</w:t>
      </w:r>
      <w:r>
        <w:rPr>
          <w:rFonts w:hint="default" w:ascii="仿宋_GB2312" w:hAnsi="微软雅黑" w:eastAsia="仿宋_GB2312" w:cs="仿宋_GB2312"/>
          <w:i w:val="0"/>
          <w:iCs w:val="0"/>
          <w:caps w:val="0"/>
          <w:color w:val="333333"/>
          <w:spacing w:val="12"/>
          <w:sz w:val="28"/>
          <w:szCs w:val="28"/>
          <w:shd w:val="clear" w:fill="FFFFFF"/>
        </w:rPr>
        <w:t>通过降低喷头高度，可获得不含空气泡沫（图</w:t>
      </w:r>
      <w:r>
        <w:rPr>
          <w:rFonts w:hint="default" w:ascii="Times New Roman" w:hAnsi="Times New Roman" w:eastAsia="微软雅黑" w:cs="Times New Roman"/>
          <w:i w:val="0"/>
          <w:iCs w:val="0"/>
          <w:caps w:val="0"/>
          <w:color w:val="333333"/>
          <w:spacing w:val="12"/>
          <w:sz w:val="28"/>
          <w:szCs w:val="28"/>
          <w:shd w:val="clear" w:fill="FFFFFF"/>
          <w:lang w:val="en-US"/>
        </w:rPr>
        <w:t>2-2</w:t>
      </w:r>
      <w:r>
        <w:rPr>
          <w:rFonts w:hint="default" w:ascii="仿宋_GB2312" w:hAnsi="微软雅黑" w:eastAsia="仿宋_GB2312" w:cs="仿宋_GB2312"/>
          <w:i w:val="0"/>
          <w:iCs w:val="0"/>
          <w:caps w:val="0"/>
          <w:color w:val="333333"/>
          <w:spacing w:val="12"/>
          <w:sz w:val="28"/>
          <w:szCs w:val="28"/>
          <w:shd w:val="clear" w:fill="FFFFFF"/>
        </w:rPr>
        <w:t>）。火焰外发泡，泡沫含有空气，火焰强化增加</w:t>
      </w:r>
      <w:r>
        <w:rPr>
          <w:rFonts w:hint="default" w:ascii="Times New Roman" w:hAnsi="Times New Roman" w:eastAsia="微软雅黑" w:cs="Times New Roman"/>
          <w:i w:val="0"/>
          <w:iCs w:val="0"/>
          <w:caps w:val="0"/>
          <w:color w:val="333333"/>
          <w:spacing w:val="12"/>
          <w:sz w:val="28"/>
          <w:szCs w:val="28"/>
          <w:shd w:val="clear" w:fill="FFFFFF"/>
          <w:lang w:val="en-US"/>
        </w:rPr>
        <w:t>20%</w:t>
      </w:r>
      <w:r>
        <w:rPr>
          <w:rFonts w:hint="default" w:ascii="仿宋_GB2312" w:hAnsi="微软雅黑" w:eastAsia="仿宋_GB2312" w:cs="仿宋_GB2312"/>
          <w:i w:val="0"/>
          <w:iCs w:val="0"/>
          <w:caps w:val="0"/>
          <w:color w:val="333333"/>
          <w:spacing w:val="12"/>
          <w:sz w:val="28"/>
          <w:szCs w:val="28"/>
          <w:shd w:val="clear" w:fill="FFFFFF"/>
        </w:rPr>
        <w:t>；火焰内发泡，泡沫不含空气，火焰强化程度与水相当。可见，压缩空气泡沫提供额外的氧气，促进火焰强化，称为</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空气增混效应</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6457950" cy="3067050"/>
            <wp:effectExtent l="0" t="0" r="3810" b="11430"/>
            <wp:docPr id="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1"/>
                    <pic:cNvPicPr>
                      <a:picLocks noChangeAspect="1"/>
                    </pic:cNvPicPr>
                  </pic:nvPicPr>
                  <pic:blipFill>
                    <a:blip r:embed="rId9"/>
                    <a:stretch>
                      <a:fillRect/>
                    </a:stretch>
                  </pic:blipFill>
                  <pic:spPr>
                    <a:xfrm>
                      <a:off x="0" y="0"/>
                      <a:ext cx="6457950" cy="3067050"/>
                    </a:xfrm>
                    <a:prstGeom prst="rect">
                      <a:avLst/>
                    </a:prstGeom>
                    <a:noFill/>
                    <a:ln w="9525">
                      <a:noFill/>
                    </a:ln>
                  </pic:spPr>
                </pic:pic>
              </a:graphicData>
            </a:graphic>
          </wp:inline>
        </w:drawing>
      </w:r>
    </w:p>
    <w:p w14:paraId="0A9D96EF">
      <w:pPr>
        <w:keepNext w:val="0"/>
        <w:keepLines w:val="0"/>
        <w:widowControl/>
        <w:numPr>
          <w:ilvl w:val="0"/>
          <w:numId w:val="1"/>
        </w:numPr>
        <w:suppressLineNumbers w:val="0"/>
        <w:spacing w:before="0" w:beforeAutospacing="1" w:after="0" w:afterAutospacing="1"/>
        <w:ind w:left="0" w:hanging="360"/>
      </w:pPr>
    </w:p>
    <w:p w14:paraId="434F8D52">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2-2</w:t>
      </w:r>
      <w:r>
        <w:rPr>
          <w:rFonts w:hint="default" w:ascii="仿宋_GB2312" w:hAnsi="微软雅黑" w:eastAsia="仿宋_GB2312" w:cs="仿宋_GB2312"/>
          <w:b/>
          <w:bCs/>
          <w:i w:val="0"/>
          <w:iCs w:val="0"/>
          <w:caps w:val="0"/>
          <w:color w:val="333333"/>
          <w:spacing w:val="12"/>
          <w:sz w:val="28"/>
          <w:szCs w:val="28"/>
          <w:shd w:val="clear" w:fill="FFFFFF"/>
        </w:rPr>
        <w:t>空气增混效应</w:t>
      </w:r>
    </w:p>
    <w:p w14:paraId="48A25168">
      <w:pPr>
        <w:keepNext w:val="0"/>
        <w:keepLines w:val="0"/>
        <w:widowControl/>
        <w:numPr>
          <w:ilvl w:val="0"/>
          <w:numId w:val="1"/>
        </w:numPr>
        <w:suppressLineNumbers w:val="0"/>
        <w:spacing w:before="0" w:beforeAutospacing="1" w:after="0" w:afterAutospacing="1"/>
        <w:ind w:left="0" w:hanging="360"/>
      </w:pPr>
    </w:p>
    <w:p w14:paraId="778228B2">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本团队对比了空气和氮气这</w:t>
      </w:r>
      <w:r>
        <w:rPr>
          <w:rFonts w:hint="default" w:ascii="Times New Roman" w:hAnsi="Times New Roman" w:eastAsia="微软雅黑" w:cs="Times New Roman"/>
          <w:i w:val="0"/>
          <w:iCs w:val="0"/>
          <w:caps w:val="0"/>
          <w:color w:val="333333"/>
          <w:spacing w:val="12"/>
          <w:sz w:val="28"/>
          <w:szCs w:val="28"/>
          <w:shd w:val="clear" w:fill="FFFFFF"/>
          <w:lang w:val="en-US"/>
        </w:rPr>
        <w:t>2</w:t>
      </w:r>
      <w:r>
        <w:rPr>
          <w:rFonts w:hint="default" w:ascii="仿宋_GB2312" w:hAnsi="微软雅黑" w:eastAsia="仿宋_GB2312" w:cs="仿宋_GB2312"/>
          <w:i w:val="0"/>
          <w:iCs w:val="0"/>
          <w:caps w:val="0"/>
          <w:color w:val="333333"/>
          <w:spacing w:val="12"/>
          <w:sz w:val="28"/>
          <w:szCs w:val="28"/>
          <w:shd w:val="clear" w:fill="FFFFFF"/>
        </w:rPr>
        <w:t>种压缩气体泡沫扑灭变压器油火的现象，发现了惰化及稀释效应（图</w:t>
      </w:r>
      <w:r>
        <w:rPr>
          <w:rFonts w:hint="default" w:ascii="Times New Roman" w:hAnsi="Times New Roman" w:eastAsia="微软雅黑" w:cs="Times New Roman"/>
          <w:i w:val="0"/>
          <w:iCs w:val="0"/>
          <w:caps w:val="0"/>
          <w:color w:val="333333"/>
          <w:spacing w:val="12"/>
          <w:sz w:val="28"/>
          <w:szCs w:val="28"/>
          <w:shd w:val="clear" w:fill="FFFFFF"/>
          <w:lang w:val="en-US"/>
        </w:rPr>
        <w:t>2-3</w:t>
      </w:r>
      <w:r>
        <w:rPr>
          <w:rFonts w:hint="default" w:ascii="仿宋_GB2312" w:hAnsi="微软雅黑" w:eastAsia="仿宋_GB2312" w:cs="仿宋_GB2312"/>
          <w:i w:val="0"/>
          <w:iCs w:val="0"/>
          <w:caps w:val="0"/>
          <w:color w:val="333333"/>
          <w:spacing w:val="12"/>
          <w:sz w:val="28"/>
          <w:szCs w:val="28"/>
          <w:shd w:val="clear" w:fill="FFFFFF"/>
        </w:rPr>
        <w:t>）：</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6257925" cy="3790950"/>
            <wp:effectExtent l="0" t="0" r="5715" b="3810"/>
            <wp:docPr id="2"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IMG_262"/>
                    <pic:cNvPicPr>
                      <a:picLocks noChangeAspect="1"/>
                    </pic:cNvPicPr>
                  </pic:nvPicPr>
                  <pic:blipFill>
                    <a:blip r:embed="rId10"/>
                    <a:stretch>
                      <a:fillRect/>
                    </a:stretch>
                  </pic:blipFill>
                  <pic:spPr>
                    <a:xfrm>
                      <a:off x="0" y="0"/>
                      <a:ext cx="6257925" cy="3790950"/>
                    </a:xfrm>
                    <a:prstGeom prst="rect">
                      <a:avLst/>
                    </a:prstGeom>
                    <a:noFill/>
                    <a:ln w="9525">
                      <a:noFill/>
                    </a:ln>
                  </pic:spPr>
                </pic:pic>
              </a:graphicData>
            </a:graphic>
          </wp:inline>
        </w:drawing>
      </w:r>
    </w:p>
    <w:p w14:paraId="57B6665D">
      <w:pPr>
        <w:keepNext w:val="0"/>
        <w:keepLines w:val="0"/>
        <w:widowControl/>
        <w:numPr>
          <w:ilvl w:val="0"/>
          <w:numId w:val="1"/>
        </w:numPr>
        <w:suppressLineNumbers w:val="0"/>
        <w:spacing w:before="0" w:beforeAutospacing="1" w:after="0" w:afterAutospacing="1"/>
        <w:ind w:left="0" w:hanging="360"/>
      </w:pPr>
    </w:p>
    <w:p w14:paraId="4003948D">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2-3</w:t>
      </w:r>
      <w:r>
        <w:rPr>
          <w:rFonts w:hint="default" w:ascii="仿宋_GB2312" w:hAnsi="微软雅黑" w:eastAsia="仿宋_GB2312" w:cs="仿宋_GB2312"/>
          <w:b/>
          <w:bCs/>
          <w:i w:val="0"/>
          <w:iCs w:val="0"/>
          <w:caps w:val="0"/>
          <w:color w:val="333333"/>
          <w:spacing w:val="12"/>
          <w:sz w:val="28"/>
          <w:szCs w:val="28"/>
          <w:shd w:val="clear" w:fill="FFFFFF"/>
        </w:rPr>
        <w:t>惰化及稀释</w:t>
      </w:r>
    </w:p>
    <w:p w14:paraId="5C6BE7EC">
      <w:pPr>
        <w:keepNext w:val="0"/>
        <w:keepLines w:val="0"/>
        <w:widowControl/>
        <w:numPr>
          <w:ilvl w:val="0"/>
          <w:numId w:val="1"/>
        </w:numPr>
        <w:suppressLineNumbers w:val="0"/>
        <w:spacing w:before="0" w:beforeAutospacing="1" w:after="0" w:afterAutospacing="1"/>
        <w:ind w:left="0" w:hanging="360"/>
      </w:pPr>
    </w:p>
    <w:p w14:paraId="30F44A9E">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①</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惰化效应：</w:t>
      </w:r>
      <w:r>
        <w:rPr>
          <w:rFonts w:hint="default" w:ascii="仿宋_GB2312" w:hAnsi="微软雅黑" w:eastAsia="仿宋_GB2312" w:cs="仿宋_GB2312"/>
          <w:i w:val="0"/>
          <w:iCs w:val="0"/>
          <w:caps w:val="0"/>
          <w:color w:val="333333"/>
          <w:spacing w:val="12"/>
          <w:sz w:val="28"/>
          <w:szCs w:val="28"/>
          <w:shd w:val="clear" w:fill="FFFFFF"/>
        </w:rPr>
        <w:t>采用压缩氮气泡沫，氮气替换空气，使气泡惰化，消除了</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空气增混效应</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，火焰强化程度减小约</w:t>
      </w:r>
      <w:r>
        <w:rPr>
          <w:rFonts w:hint="default" w:ascii="Times New Roman" w:hAnsi="Times New Roman" w:eastAsia="微软雅黑" w:cs="Times New Roman"/>
          <w:i w:val="0"/>
          <w:iCs w:val="0"/>
          <w:caps w:val="0"/>
          <w:color w:val="333333"/>
          <w:spacing w:val="12"/>
          <w:sz w:val="28"/>
          <w:szCs w:val="28"/>
          <w:shd w:val="clear" w:fill="FFFFFF"/>
          <w:lang w:val="en-US"/>
        </w:rPr>
        <w:t>20%</w:t>
      </w:r>
      <w:r>
        <w:rPr>
          <w:rFonts w:hint="default" w:ascii="仿宋_GB2312" w:hAnsi="微软雅黑" w:eastAsia="仿宋_GB2312" w:cs="仿宋_GB2312"/>
          <w:i w:val="0"/>
          <w:iCs w:val="0"/>
          <w:caps w:val="0"/>
          <w:color w:val="333333"/>
          <w:spacing w:val="12"/>
          <w:sz w:val="28"/>
          <w:szCs w:val="28"/>
          <w:shd w:val="clear" w:fill="FFFFFF"/>
        </w:rPr>
        <w:t>（验证了前期成果）。</w:t>
      </w:r>
    </w:p>
    <w:p w14:paraId="5C2A0A5B">
      <w:pPr>
        <w:keepNext w:val="0"/>
        <w:keepLines w:val="0"/>
        <w:widowControl/>
        <w:numPr>
          <w:ilvl w:val="0"/>
          <w:numId w:val="1"/>
        </w:numPr>
        <w:suppressLineNumbers w:val="0"/>
        <w:spacing w:before="0" w:beforeAutospacing="1" w:after="0" w:afterAutospacing="1"/>
        <w:ind w:left="0" w:hanging="360"/>
      </w:pPr>
    </w:p>
    <w:p w14:paraId="2539816C">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②</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稀释效应：</w:t>
      </w:r>
      <w:r>
        <w:rPr>
          <w:rFonts w:hint="default" w:ascii="仿宋_GB2312" w:hAnsi="微软雅黑" w:eastAsia="仿宋_GB2312" w:cs="仿宋_GB2312"/>
          <w:i w:val="0"/>
          <w:iCs w:val="0"/>
          <w:caps w:val="0"/>
          <w:color w:val="333333"/>
          <w:spacing w:val="12"/>
          <w:sz w:val="28"/>
          <w:szCs w:val="28"/>
          <w:shd w:val="clear" w:fill="FFFFFF"/>
        </w:rPr>
        <w:t>压缩氮气泡沫破碎，释放氮气，稀释环境氧浓度，进一步抑制火焰强化，平均减小</w:t>
      </w:r>
      <w:r>
        <w:rPr>
          <w:rFonts w:hint="default" w:ascii="Times New Roman" w:hAnsi="Times New Roman" w:eastAsia="微软雅黑" w:cs="Times New Roman"/>
          <w:i w:val="0"/>
          <w:iCs w:val="0"/>
          <w:caps w:val="0"/>
          <w:color w:val="333333"/>
          <w:spacing w:val="12"/>
          <w:sz w:val="28"/>
          <w:szCs w:val="28"/>
          <w:shd w:val="clear" w:fill="FFFFFF"/>
          <w:lang w:val="en-US"/>
        </w:rPr>
        <w:t>10%</w:t>
      </w:r>
      <w:r>
        <w:rPr>
          <w:rFonts w:hint="default" w:ascii="仿宋_GB2312" w:hAnsi="微软雅黑" w:eastAsia="仿宋_GB2312" w:cs="仿宋_GB2312"/>
          <w:i w:val="0"/>
          <w:iCs w:val="0"/>
          <w:caps w:val="0"/>
          <w:color w:val="333333"/>
          <w:spacing w:val="12"/>
          <w:sz w:val="28"/>
          <w:szCs w:val="28"/>
          <w:shd w:val="clear" w:fill="FFFFFF"/>
        </w:rPr>
        <w:t>，火焰强化抑制效果变化主要源自于稀释效应。</w:t>
      </w:r>
    </w:p>
    <w:p w14:paraId="1241A160">
      <w:pPr>
        <w:keepNext w:val="0"/>
        <w:keepLines w:val="0"/>
        <w:widowControl/>
        <w:numPr>
          <w:ilvl w:val="0"/>
          <w:numId w:val="1"/>
        </w:numPr>
        <w:suppressLineNumbers w:val="0"/>
        <w:spacing w:before="0" w:beforeAutospacing="1" w:after="0" w:afterAutospacing="1"/>
        <w:ind w:left="0" w:hanging="360"/>
      </w:pPr>
    </w:p>
    <w:p w14:paraId="24DE20ED">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上述研究得到了国网安徽省电力有限公司电力科学研究院和国家自然科学基金委的大力支持。</w:t>
      </w:r>
    </w:p>
    <w:p w14:paraId="26713933">
      <w:pPr>
        <w:keepNext w:val="0"/>
        <w:keepLines w:val="0"/>
        <w:widowControl/>
        <w:numPr>
          <w:ilvl w:val="0"/>
          <w:numId w:val="1"/>
        </w:numPr>
        <w:suppressLineNumbers w:val="0"/>
        <w:spacing w:before="0" w:beforeAutospacing="1" w:after="0" w:afterAutospacing="1"/>
        <w:ind w:left="0" w:hanging="360"/>
      </w:pPr>
    </w:p>
    <w:p w14:paraId="24E84B23">
      <w:pPr>
        <w:keepNext w:val="0"/>
        <w:keepLines w:val="0"/>
        <w:widowControl/>
        <w:suppressLineNumbers w:val="0"/>
        <w:spacing w:before="0" w:beforeAutospacing="1" w:after="0" w:afterAutospacing="1" w:line="315" w:lineRule="atLeast"/>
        <w:ind w:left="0" w:right="0" w:firstLine="1960"/>
        <w:jc w:val="left"/>
        <w:rPr>
          <w:color w:val="666666"/>
          <w:sz w:val="18"/>
          <w:szCs w:val="18"/>
        </w:rPr>
      </w:pPr>
      <w:r>
        <w:rPr>
          <w:rFonts w:hint="default" w:ascii="Times New Roman" w:hAnsi="Times New Roman" w:eastAsia="微软雅黑" w:cs="Times New Roman"/>
          <w:i w:val="0"/>
          <w:iCs w:val="0"/>
          <w:caps w:val="0"/>
          <w:color w:val="333333"/>
          <w:spacing w:val="12"/>
          <w:sz w:val="28"/>
          <w:szCs w:val="28"/>
          <w:shd w:val="clear" w:fill="FFFFFF"/>
          <w:lang w:val="en-US"/>
        </w:rPr>
        <w:t> </w:t>
      </w:r>
    </w:p>
    <w:p w14:paraId="71C24B5F">
      <w:pPr>
        <w:keepNext w:val="0"/>
        <w:keepLines w:val="0"/>
        <w:widowControl/>
        <w:numPr>
          <w:ilvl w:val="0"/>
          <w:numId w:val="1"/>
        </w:numPr>
        <w:suppressLineNumbers w:val="0"/>
        <w:spacing w:before="0" w:beforeAutospacing="1" w:after="0" w:afterAutospacing="1"/>
        <w:ind w:left="0" w:hanging="360"/>
      </w:pPr>
    </w:p>
    <w:p w14:paraId="79D526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92" w:lineRule="atLeast"/>
        <w:ind w:left="0" w:firstLine="2800"/>
        <w:jc w:val="right"/>
        <w:rPr>
          <w:rFonts w:hint="default" w:ascii="仿宋_GB2312" w:hAnsi="微软雅黑" w:eastAsia="仿宋_GB2312" w:cs="仿宋_GB2312"/>
          <w:i w:val="0"/>
          <w:iCs w:val="0"/>
          <w:caps w:val="0"/>
          <w:color w:val="333333"/>
          <w:spacing w:val="12"/>
          <w:sz w:val="28"/>
          <w:szCs w:val="28"/>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t>通讯员：胡昊爽</w:t>
      </w:r>
      <w:r>
        <w:rPr>
          <w:rFonts w:hint="default" w:ascii="Times New Roman" w:hAnsi="Times New Roman" w:eastAsia="仿宋_GB2312" w:cs="Times New Roman"/>
          <w:i w:val="0"/>
          <w:iCs w:val="0"/>
          <w:caps w:val="0"/>
          <w:color w:val="333333"/>
          <w:spacing w:val="12"/>
          <w:sz w:val="28"/>
          <w:szCs w:val="28"/>
          <w:bdr w:val="none" w:color="auto" w:sz="0" w:space="0"/>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周文成</w:t>
      </w:r>
      <w:r>
        <w:rPr>
          <w:rFonts w:hint="default" w:ascii="Times New Roman" w:hAnsi="Times New Roman" w:eastAsia="仿宋_GB2312" w:cs="Times New Roman"/>
          <w:i w:val="0"/>
          <w:iCs w:val="0"/>
          <w:caps w:val="0"/>
          <w:color w:val="333333"/>
          <w:spacing w:val="12"/>
          <w:sz w:val="28"/>
          <w:szCs w:val="28"/>
          <w:bdr w:val="none" w:color="auto" w:sz="0" w:space="0"/>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审稿人：李开源</w:t>
      </w:r>
    </w:p>
    <w:p w14:paraId="4555927E">
      <w:pPr>
        <w:keepNext w:val="0"/>
        <w:keepLines w:val="0"/>
        <w:widowControl/>
        <w:numPr>
          <w:ilvl w:val="0"/>
          <w:numId w:val="1"/>
        </w:numPr>
        <w:suppressLineNumbers w:val="0"/>
        <w:spacing w:before="0" w:beforeAutospacing="1" w:after="0" w:afterAutospacing="1"/>
        <w:ind w:left="0" w:hanging="360"/>
      </w:pPr>
    </w:p>
    <w:p w14:paraId="7E7D78E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D4F86"/>
    <w:multiLevelType w:val="multilevel"/>
    <w:tmpl w:val="875D4F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4C5E27"/>
    <w:rsid w:val="4D4C5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2025-07-24T02:58:00Z</dcterms:created>
  <dc:creator>訸諭</dc:creator>
  <cp:lastModifiedBy>訸諭</cp:lastModifiedBy>
  <dcterms:modified xsi:type="dcterms:W3CDTF">2025-07-24T02:59:13Z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27DC585FE4004457BCC539900EC88267_11</vt:lpwstr>
  </property>
  <property fmtid="{D5CDD505-2E9C-101B-9397-08002B2CF9AE}" pid="4" name="KSOTemplateDocerSaveRecord">
    <vt:lpwstr>eyJoZGlkIjoiMmM0ZDZlNTBmNzhmNzgzYzRiODYyNWYyYjY0ZDM0NDUiLCJ1c2VySWQiOiIxMjYyOTI4MTk3In0=</vt:lpwstr>
  </property>
</Properties>
</file>