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8ED4" w14:textId="77777777" w:rsidR="009449C7" w:rsidRPr="009449C7" w:rsidRDefault="009449C7" w:rsidP="009449C7">
      <w:pPr>
        <w:jc w:val="center"/>
        <w:rPr>
          <w:rFonts w:ascii="宋体" w:eastAsia="宋体" w:hAnsi="宋体"/>
          <w:sz w:val="32"/>
          <w:szCs w:val="36"/>
        </w:rPr>
      </w:pPr>
      <w:r w:rsidRPr="009449C7">
        <w:rPr>
          <w:rFonts w:ascii="宋体" w:eastAsia="宋体" w:hAnsi="宋体" w:hint="eastAsia"/>
          <w:sz w:val="32"/>
          <w:szCs w:val="36"/>
        </w:rPr>
        <w:t>清明节廉洁提醒：清正廉明过清明</w:t>
      </w:r>
    </w:p>
    <w:p w14:paraId="24A8A35A" w14:textId="194E4220" w:rsidR="009449C7" w:rsidRPr="009449C7" w:rsidRDefault="009449C7" w:rsidP="009449C7">
      <w:pPr>
        <w:jc w:val="right"/>
        <w:rPr>
          <w:rFonts w:ascii="宋体" w:eastAsia="宋体" w:hAnsi="宋体"/>
        </w:rPr>
      </w:pPr>
      <w:r w:rsidRPr="009449C7">
        <w:rPr>
          <w:rFonts w:ascii="宋体" w:eastAsia="宋体" w:hAnsi="宋体" w:hint="eastAsia"/>
        </w:rPr>
        <w:t>时间：2022-04-02</w:t>
      </w:r>
    </w:p>
    <w:p w14:paraId="748F6DC3" w14:textId="6528490D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各二级党组织、校属各单位：</w:t>
      </w:r>
    </w:p>
    <w:p w14:paraId="3D72C947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清明节临近，为落实安全文明廉洁过节，倡导移风易俗文明祭扫，防止节日期间疫情反弹，确保节日期间风清气正，结合学校实际，现就加强2022年清明节期间廉洁自律工作提醒如下：</w:t>
      </w:r>
    </w:p>
    <w:p w14:paraId="77A070F2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一、履行主体责任，层层传导压力</w:t>
      </w:r>
    </w:p>
    <w:p w14:paraId="6119F10B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各级党组织和单位要进一步强化责任意识，坚守政治担当，把压实疫情防控、落实中央八项规定精神、严肃干部换届纪律主体责任统筹结合起来，严明纪律规矩，加强对党员干部的教育监督管理，严抓严管、真抓真管、敢抓敢管，将全面从严治党的要求落实到每一名党员干部身上。要通过多种形式向党员干部发信号、打招呼、提要求，引导党员干部在廉洁自律上追求高标准，在严守党纪上远离违纪红线，过节不忘责任、过节不忘防控、过节不忘纪律。党员领导干部特别是主要领导干部要</w:t>
      </w:r>
      <w:proofErr w:type="gramStart"/>
      <w:r w:rsidRPr="009449C7">
        <w:rPr>
          <w:rFonts w:ascii="宋体" w:eastAsia="宋体" w:hAnsi="宋体" w:hint="eastAsia"/>
        </w:rPr>
        <w:t>以上率</w:t>
      </w:r>
      <w:proofErr w:type="gramEnd"/>
      <w:r w:rsidRPr="009449C7">
        <w:rPr>
          <w:rFonts w:ascii="宋体" w:eastAsia="宋体" w:hAnsi="宋体" w:hint="eastAsia"/>
        </w:rPr>
        <w:t>下，以身作则，带头落实疫情防控非必要不外出、移风易俗文明祭扫、选人用人风清气正等有关规定。</w:t>
      </w:r>
    </w:p>
    <w:p w14:paraId="3B411A06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二、强化规矩意识，严守纪律底线</w:t>
      </w:r>
    </w:p>
    <w:p w14:paraId="4B9028A7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严禁违规用公款购买、赠送、发放礼品、礼金、有价证券等节礼及违规接受节礼；严禁违规收受和提供电子礼品、电子礼券、电子红包等；严禁违规发放津贴、补贴、奖金、实物或以各种名义报销应由个人承担的费用；严禁以祭扫为名违规公款吃喝、旅游、娱乐、健身等；严禁违规大操大办婚丧喜庆事宜或借机敛财；严禁公车私用、“私车公养”，或向管理服务对象私借车辆、转嫁相关费用；严禁在祭扫中铺张浪费,比排场、搞攀比；严禁干部换届调整中拉票贿选、跑官要官、说情打招呼、跑风漏气等；严禁违规参加自发成立的老乡会、校友会、战友会；严禁参与任何形式的赌博和封建迷信活动。</w:t>
      </w:r>
    </w:p>
    <w:p w14:paraId="74746BA7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三、加强监督检查，严格执纪问责</w:t>
      </w:r>
    </w:p>
    <w:p w14:paraId="3152CF78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党政办、组织部、财务处、审计处等职能部门要加大业务范围</w:t>
      </w:r>
      <w:proofErr w:type="gramStart"/>
      <w:r w:rsidRPr="009449C7">
        <w:rPr>
          <w:rFonts w:ascii="宋体" w:eastAsia="宋体" w:hAnsi="宋体" w:hint="eastAsia"/>
        </w:rPr>
        <w:t>内职能监管</w:t>
      </w:r>
      <w:proofErr w:type="gramEnd"/>
      <w:r w:rsidRPr="009449C7">
        <w:rPr>
          <w:rFonts w:ascii="宋体" w:eastAsia="宋体" w:hAnsi="宋体" w:hint="eastAsia"/>
        </w:rPr>
        <w:t>检查力度，抓早抓小，准确规范运用好监督执纪“第一种形态”。各级纪检监察机构要坚守职责定位，突出政治监督，做实日常监督，加强对节日期间纪律执行情况的监督检查，组织开展明察暗访，以有力监督推动有效落实。学校纪委坚持执纪从严、有责必问，对落实中央八项规定精神不力、疫情防控不力、选人用人不正之风严重的单位，严肃追究主体责任、监督责任和领导责任，持续巩固拓展作风建设成效，为疫情防控和干部换届调整提供坚强纪律保障。</w:t>
      </w:r>
    </w:p>
    <w:p w14:paraId="50EDF45A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 </w:t>
      </w:r>
    </w:p>
    <w:p w14:paraId="53C3FEA8" w14:textId="77777777" w:rsidR="009449C7" w:rsidRPr="009449C7" w:rsidRDefault="009449C7" w:rsidP="009449C7">
      <w:pPr>
        <w:jc w:val="right"/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lastRenderedPageBreak/>
        <w:t>中共武汉理工大学纪委</w:t>
      </w:r>
    </w:p>
    <w:p w14:paraId="210D4455" w14:textId="4BA8C894" w:rsidR="009449C7" w:rsidRPr="009449C7" w:rsidRDefault="009449C7" w:rsidP="009449C7">
      <w:pPr>
        <w:jc w:val="right"/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2022年4月1日</w:t>
      </w:r>
    </w:p>
    <w:p w14:paraId="1503276E" w14:textId="77777777" w:rsidR="009449C7" w:rsidRPr="009449C7" w:rsidRDefault="009449C7" w:rsidP="009449C7">
      <w:pPr>
        <w:rPr>
          <w:rFonts w:ascii="宋体" w:eastAsia="宋体" w:hAnsi="宋体" w:hint="eastAsia"/>
        </w:rPr>
      </w:pPr>
      <w:r w:rsidRPr="009449C7">
        <w:rPr>
          <w:rFonts w:ascii="宋体" w:eastAsia="宋体" w:hAnsi="宋体" w:hint="eastAsia"/>
        </w:rPr>
        <w:t>  </w:t>
      </w:r>
    </w:p>
    <w:p w14:paraId="61724256" w14:textId="77777777" w:rsidR="00FC7216" w:rsidRPr="009449C7" w:rsidRDefault="00FC7216">
      <w:pPr>
        <w:rPr>
          <w:rFonts w:ascii="宋体" w:eastAsia="宋体" w:hAnsi="宋体" w:hint="eastAsia"/>
        </w:rPr>
      </w:pPr>
    </w:p>
    <w:sectPr w:rsidR="00FC7216" w:rsidRPr="00944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B3D5F"/>
    <w:multiLevelType w:val="multilevel"/>
    <w:tmpl w:val="3E6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11759"/>
    <w:multiLevelType w:val="multilevel"/>
    <w:tmpl w:val="A7A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075953">
    <w:abstractNumId w:val="0"/>
  </w:num>
  <w:num w:numId="2" w16cid:durableId="49788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B2"/>
    <w:rsid w:val="00112B4D"/>
    <w:rsid w:val="004C1F8E"/>
    <w:rsid w:val="006663B2"/>
    <w:rsid w:val="00695965"/>
    <w:rsid w:val="0073224B"/>
    <w:rsid w:val="009449C7"/>
    <w:rsid w:val="00B37D99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B3885"/>
  <w15:chartTrackingRefBased/>
  <w15:docId w15:val="{8E065470-06B3-4D01-BA44-87A7009B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3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3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3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3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3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3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3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3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3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3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3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3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3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3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3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3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3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3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2025-07-26T10:31:00Z</dcterms:created>
  <dcterms:modified xsi:type="dcterms:W3CDTF">2025-07-26T10:31:00Z</dcterms:modified>
</cp:coreProperties>
</file>