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5555B9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80" w:afterAutospacing="0"/>
        <w:ind w:left="0" w:right="0" w:firstLine="0"/>
        <w:jc w:val="center"/>
        <w:rPr>
          <w:rFonts w:ascii="微软雅黑" w:hAnsi="微软雅黑" w:eastAsia="微软雅黑" w:cs="微软雅黑"/>
          <w:i w:val="0"/>
          <w:iCs w:val="0"/>
          <w:caps w:val="0"/>
          <w:color w:val="333333"/>
          <w:spacing w:val="12"/>
          <w:sz w:val="19"/>
          <w:szCs w:val="19"/>
        </w:rPr>
      </w:pPr>
      <w:bookmarkStart w:id="0" w:name="_GoBack"/>
      <w:r>
        <w:rPr>
          <w:rFonts w:hint="eastAsia" w:ascii="微软雅黑" w:hAnsi="微软雅黑" w:eastAsia="微软雅黑" w:cs="微软雅黑"/>
          <w:b w:val="0"/>
          <w:bCs w:val="0"/>
          <w:i w:val="0"/>
          <w:iCs w:val="0"/>
          <w:caps w:val="0"/>
          <w:color w:val="333333"/>
          <w:spacing w:val="12"/>
          <w:sz w:val="24"/>
          <w:szCs w:val="24"/>
          <w:shd w:val="clear" w:fill="FFFFFF"/>
        </w:rPr>
        <w:t>【科研动态】李开源院长带队参加第40届国际燃烧会议</w:t>
      </w:r>
      <w:bookmarkEnd w:id="0"/>
      <w:r>
        <w:rPr>
          <w:rFonts w:hint="eastAsia" w:ascii="微软雅黑" w:hAnsi="微软雅黑" w:eastAsia="微软雅黑" w:cs="微软雅黑"/>
          <w:i w:val="0"/>
          <w:iCs w:val="0"/>
          <w:caps/>
          <w:color w:val="AAAAAA"/>
          <w:spacing w:val="12"/>
          <w:sz w:val="12"/>
          <w:szCs w:val="12"/>
          <w:shd w:val="clear" w:fill="FFFFFF"/>
        </w:rPr>
        <w:t>时间：2024-08-22</w:t>
      </w:r>
    </w:p>
    <w:p w14:paraId="0C9E4839">
      <w:pPr>
        <w:keepNext w:val="0"/>
        <w:keepLines w:val="0"/>
        <w:widowControl/>
        <w:numPr>
          <w:ilvl w:val="0"/>
          <w:numId w:val="1"/>
        </w:numPr>
        <w:suppressLineNumbers w:val="0"/>
        <w:spacing w:before="0" w:beforeAutospacing="1" w:after="0" w:afterAutospacing="1"/>
        <w:ind w:left="0" w:hanging="360"/>
      </w:pPr>
    </w:p>
    <w:p w14:paraId="38794964">
      <w:pPr>
        <w:pStyle w:val="2"/>
        <w:keepNext w:val="0"/>
        <w:keepLines w:val="0"/>
        <w:widowControl/>
        <w:suppressLineNumbers w:val="0"/>
        <w:spacing w:line="360" w:lineRule="atLeast"/>
        <w:ind w:left="0"/>
        <w:jc w:val="left"/>
        <w:rPr>
          <w:color w:val="666666"/>
          <w:sz w:val="18"/>
          <w:szCs w:val="18"/>
        </w:rPr>
      </w:pPr>
      <w:r>
        <w:rPr>
          <w:rFonts w:ascii="仿宋" w:hAnsi="仿宋" w:eastAsia="仿宋" w:cs="仿宋"/>
          <w:i w:val="0"/>
          <w:iCs w:val="0"/>
          <w:caps w:val="0"/>
          <w:color w:val="666666"/>
          <w:spacing w:val="12"/>
          <w:sz w:val="27"/>
          <w:szCs w:val="27"/>
          <w:bdr w:val="none" w:color="auto" w:sz="0" w:space="0"/>
          <w:shd w:val="clear" w:fill="FFFFFF"/>
        </w:rPr>
        <w:t>　　2024年7月21日至26日，第40届国际燃烧会议（CI’s 40th International Symposium on Combustion）在意大利米兰召开。来自全球1600余名专家学者和青年学生出席了此次会议。武汉理工大学安全科学与应急管理学院李开源教授/院长、易琳琳副教授、杨云彭博士研究生参加此次会议并做口头报告。</w:t>
      </w:r>
    </w:p>
    <w:p w14:paraId="7F36C50D">
      <w:pPr>
        <w:keepNext w:val="0"/>
        <w:keepLines w:val="0"/>
        <w:widowControl/>
        <w:numPr>
          <w:ilvl w:val="0"/>
          <w:numId w:val="1"/>
        </w:numPr>
        <w:suppressLineNumbers w:val="0"/>
        <w:spacing w:before="0" w:beforeAutospacing="1" w:after="0" w:afterAutospacing="1"/>
        <w:ind w:left="0" w:hanging="360"/>
      </w:pPr>
    </w:p>
    <w:p w14:paraId="567F018B">
      <w:pPr>
        <w:pStyle w:val="2"/>
        <w:keepNext w:val="0"/>
        <w:keepLines w:val="0"/>
        <w:widowControl/>
        <w:suppressLineNumbers w:val="0"/>
        <w:spacing w:line="360" w:lineRule="atLeast"/>
        <w:ind w:left="0"/>
        <w:jc w:val="center"/>
        <w:rPr>
          <w:color w:val="666666"/>
          <w:sz w:val="18"/>
          <w:szCs w:val="18"/>
        </w:rPr>
      </w:pPr>
      <w:r>
        <w:rPr>
          <w:rFonts w:hint="eastAsia" w:ascii="微软雅黑" w:hAnsi="微软雅黑" w:eastAsia="微软雅黑" w:cs="微软雅黑"/>
          <w:i w:val="0"/>
          <w:iCs w:val="0"/>
          <w:caps w:val="0"/>
          <w:color w:val="666666"/>
          <w:spacing w:val="12"/>
          <w:sz w:val="18"/>
          <w:szCs w:val="18"/>
          <w:bdr w:val="none" w:color="auto" w:sz="0" w:space="0"/>
          <w:shd w:val="clear" w:fill="FFFFFF"/>
        </w:rPr>
        <w:drawing>
          <wp:inline distT="0" distB="0" distL="114300" distR="114300">
            <wp:extent cx="7086600" cy="3333750"/>
            <wp:effectExtent l="0" t="0" r="0" b="3810"/>
            <wp:docPr id="4"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descr="IMG_256"/>
                    <pic:cNvPicPr>
                      <a:picLocks noChangeAspect="1"/>
                    </pic:cNvPicPr>
                  </pic:nvPicPr>
                  <pic:blipFill>
                    <a:blip r:embed="rId4"/>
                    <a:stretch>
                      <a:fillRect/>
                    </a:stretch>
                  </pic:blipFill>
                  <pic:spPr>
                    <a:xfrm>
                      <a:off x="0" y="0"/>
                      <a:ext cx="7086600" cy="3333750"/>
                    </a:xfrm>
                    <a:prstGeom prst="rect">
                      <a:avLst/>
                    </a:prstGeom>
                    <a:noFill/>
                    <a:ln w="9525">
                      <a:noFill/>
                    </a:ln>
                  </pic:spPr>
                </pic:pic>
              </a:graphicData>
            </a:graphic>
          </wp:inline>
        </w:drawing>
      </w:r>
    </w:p>
    <w:p w14:paraId="0668FB4C">
      <w:pPr>
        <w:keepNext w:val="0"/>
        <w:keepLines w:val="0"/>
        <w:widowControl/>
        <w:numPr>
          <w:ilvl w:val="0"/>
          <w:numId w:val="1"/>
        </w:numPr>
        <w:suppressLineNumbers w:val="0"/>
        <w:spacing w:before="0" w:beforeAutospacing="1" w:after="0" w:afterAutospacing="1"/>
        <w:ind w:left="0" w:hanging="360"/>
      </w:pPr>
    </w:p>
    <w:p w14:paraId="27B8367C">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国际燃烧会议是燃烧科学领域内规模最大、水平最高，影响力最强的学术会议，会议每两年举办一次。会议论文采用极其严格的二次同行评审制度，被接收的论文由作者在相关专题作口头报告或海报展示，随后通过二次评审的论文将收录至燃烧领域国际权威期刊Proceedings of the Combustion Institute（PCI），全球平均接收率约为30%。我院李开源教授团队投稿的2篇论文均被收录至PCI。本次国际燃烧会议的专题涵盖了Gas-Phase Reaction Kinetics, Heterogeneous Combustion, Flame Dynamics and Transport Processes, Detonation, Diagnostics, Numerical Combustion, Turbulent Flames, Fire, Explosions Hazards, Detonation Applications and Supersonic Combustion, Propulsion, Combustion Technology, Emission Mitigation from Flames, Low-Carbon Technologies等目前国际燃烧界重要和热点研究方向，共计13个分会场，共有444篇论文进行口头报告的宣读，138篇论文进行墙报的展示。</w:t>
      </w:r>
    </w:p>
    <w:p w14:paraId="11769851">
      <w:pPr>
        <w:keepNext w:val="0"/>
        <w:keepLines w:val="0"/>
        <w:widowControl/>
        <w:numPr>
          <w:ilvl w:val="0"/>
          <w:numId w:val="1"/>
        </w:numPr>
        <w:suppressLineNumbers w:val="0"/>
        <w:spacing w:before="0" w:beforeAutospacing="1" w:after="0" w:afterAutospacing="1"/>
        <w:ind w:left="0" w:hanging="360"/>
      </w:pPr>
    </w:p>
    <w:p w14:paraId="54AA39D1">
      <w:pPr>
        <w:pStyle w:val="2"/>
        <w:keepNext w:val="0"/>
        <w:keepLines w:val="0"/>
        <w:widowControl/>
        <w:suppressLineNumbers w:val="0"/>
        <w:spacing w:line="360" w:lineRule="atLeast"/>
        <w:ind w:left="0"/>
        <w:jc w:val="center"/>
        <w:rPr>
          <w:color w:val="666666"/>
          <w:sz w:val="18"/>
          <w:szCs w:val="18"/>
        </w:rPr>
      </w:pPr>
      <w:r>
        <w:rPr>
          <w:rFonts w:hint="eastAsia" w:ascii="微软雅黑" w:hAnsi="微软雅黑" w:eastAsia="微软雅黑" w:cs="微软雅黑"/>
          <w:i w:val="0"/>
          <w:iCs w:val="0"/>
          <w:caps w:val="0"/>
          <w:color w:val="666666"/>
          <w:spacing w:val="12"/>
          <w:sz w:val="18"/>
          <w:szCs w:val="18"/>
          <w:bdr w:val="none" w:color="auto" w:sz="0" w:space="0"/>
          <w:shd w:val="clear" w:fill="FFFFFF"/>
        </w:rPr>
        <w:drawing>
          <wp:inline distT="0" distB="0" distL="114300" distR="114300">
            <wp:extent cx="7010400" cy="3724275"/>
            <wp:effectExtent l="0" t="0" r="0" b="9525"/>
            <wp:docPr id="1"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descr="IMG_257"/>
                    <pic:cNvPicPr>
                      <a:picLocks noChangeAspect="1"/>
                    </pic:cNvPicPr>
                  </pic:nvPicPr>
                  <pic:blipFill>
                    <a:blip r:embed="rId5"/>
                    <a:stretch>
                      <a:fillRect/>
                    </a:stretch>
                  </pic:blipFill>
                  <pic:spPr>
                    <a:xfrm>
                      <a:off x="0" y="0"/>
                      <a:ext cx="7010400" cy="3724275"/>
                    </a:xfrm>
                    <a:prstGeom prst="rect">
                      <a:avLst/>
                    </a:prstGeom>
                    <a:noFill/>
                    <a:ln w="9525">
                      <a:noFill/>
                    </a:ln>
                  </pic:spPr>
                </pic:pic>
              </a:graphicData>
            </a:graphic>
          </wp:inline>
        </w:drawing>
      </w:r>
    </w:p>
    <w:p w14:paraId="1752A11A">
      <w:pPr>
        <w:keepNext w:val="0"/>
        <w:keepLines w:val="0"/>
        <w:widowControl/>
        <w:numPr>
          <w:ilvl w:val="0"/>
          <w:numId w:val="1"/>
        </w:numPr>
        <w:suppressLineNumbers w:val="0"/>
        <w:spacing w:before="0" w:beforeAutospacing="1" w:after="0" w:afterAutospacing="1"/>
        <w:ind w:left="0" w:hanging="360"/>
      </w:pPr>
    </w:p>
    <w:p w14:paraId="31B02779">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李开源教授关于“Behaviors and trajectory of horizontal spray flame induced by transformer insulating oil” 进行了报告。针对油喷雾火灾的研究相对匮乏，燃烧特性不明等问题，团队开展了喷射火实验。将以往的非受限空间中的湍流扩散燃烧由气体喷射火形式拓展到了液体喷雾火形式，并根据两者燃料形式差异进一步总结出了液体喷雾火关于质量流量的火焰形态规律，揭示了油喷雾火与气体喷射火在火焰轨迹、火焰形态及引燃特性方面存在差异，为油品泄露而引起的喷雾火灾预防工作具有指导作用。</w:t>
      </w:r>
    </w:p>
    <w:p w14:paraId="0F67ECA1">
      <w:pPr>
        <w:keepNext w:val="0"/>
        <w:keepLines w:val="0"/>
        <w:widowControl/>
        <w:numPr>
          <w:ilvl w:val="0"/>
          <w:numId w:val="1"/>
        </w:numPr>
        <w:suppressLineNumbers w:val="0"/>
        <w:spacing w:before="0" w:beforeAutospacing="1" w:after="0" w:afterAutospacing="1"/>
        <w:ind w:left="0" w:hanging="360"/>
      </w:pPr>
    </w:p>
    <w:p w14:paraId="7B79EE27">
      <w:pPr>
        <w:pStyle w:val="2"/>
        <w:keepNext w:val="0"/>
        <w:keepLines w:val="0"/>
        <w:widowControl/>
        <w:suppressLineNumbers w:val="0"/>
        <w:spacing w:line="360" w:lineRule="atLeast"/>
        <w:ind w:left="0"/>
        <w:jc w:val="center"/>
        <w:rPr>
          <w:color w:val="666666"/>
          <w:sz w:val="18"/>
          <w:szCs w:val="18"/>
        </w:rPr>
      </w:pPr>
      <w:r>
        <w:rPr>
          <w:rFonts w:hint="eastAsia" w:ascii="微软雅黑" w:hAnsi="微软雅黑" w:eastAsia="微软雅黑" w:cs="微软雅黑"/>
          <w:i w:val="0"/>
          <w:iCs w:val="0"/>
          <w:caps w:val="0"/>
          <w:color w:val="666666"/>
          <w:spacing w:val="12"/>
          <w:sz w:val="18"/>
          <w:szCs w:val="18"/>
          <w:bdr w:val="none" w:color="auto" w:sz="0" w:space="0"/>
          <w:shd w:val="clear" w:fill="FFFFFF"/>
        </w:rPr>
        <w:drawing>
          <wp:inline distT="0" distB="0" distL="114300" distR="114300">
            <wp:extent cx="6257925" cy="4676775"/>
            <wp:effectExtent l="0" t="0" r="5715" b="1905"/>
            <wp:docPr id="2"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 descr="IMG_258"/>
                    <pic:cNvPicPr>
                      <a:picLocks noChangeAspect="1"/>
                    </pic:cNvPicPr>
                  </pic:nvPicPr>
                  <pic:blipFill>
                    <a:blip r:embed="rId6"/>
                    <a:stretch>
                      <a:fillRect/>
                    </a:stretch>
                  </pic:blipFill>
                  <pic:spPr>
                    <a:xfrm>
                      <a:off x="0" y="0"/>
                      <a:ext cx="6257925" cy="4676775"/>
                    </a:xfrm>
                    <a:prstGeom prst="rect">
                      <a:avLst/>
                    </a:prstGeom>
                    <a:noFill/>
                    <a:ln w="9525">
                      <a:noFill/>
                    </a:ln>
                  </pic:spPr>
                </pic:pic>
              </a:graphicData>
            </a:graphic>
          </wp:inline>
        </w:drawing>
      </w:r>
    </w:p>
    <w:p w14:paraId="15E7DF84">
      <w:pPr>
        <w:keepNext w:val="0"/>
        <w:keepLines w:val="0"/>
        <w:widowControl/>
        <w:numPr>
          <w:ilvl w:val="0"/>
          <w:numId w:val="1"/>
        </w:numPr>
        <w:suppressLineNumbers w:val="0"/>
        <w:spacing w:before="0" w:beforeAutospacing="1" w:after="0" w:afterAutospacing="1"/>
        <w:ind w:left="0" w:hanging="360"/>
      </w:pPr>
    </w:p>
    <w:p w14:paraId="200E086F">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杨云彭博士生关于“Inerting and dilution -- nitrogen foam suppressions of air mixing effect and flame intensification” 进行了汇报交流，针对泡沫灭火剂扑救油类火灾引起的火焰强化现象，采用压缩气体泡沫系统生成惰性氮气泡沫，并开展大尺度油池火灭火实验。构建了不同油盘尺寸的热释放速率预测模型，完善了前人关于泡沫灭火时火灾规模的预测。通过热释放速率测量和分析，将氮气泡沫对火焰强化的抑制机理定量区分为惰化效应和稀释效应。该研究可为压缩惰性气体泡沫灭火提供基础理论。</w:t>
      </w:r>
    </w:p>
    <w:p w14:paraId="3219777D">
      <w:pPr>
        <w:keepNext w:val="0"/>
        <w:keepLines w:val="0"/>
        <w:widowControl/>
        <w:numPr>
          <w:ilvl w:val="0"/>
          <w:numId w:val="1"/>
        </w:numPr>
        <w:suppressLineNumbers w:val="0"/>
        <w:spacing w:before="0" w:beforeAutospacing="1" w:after="0" w:afterAutospacing="1"/>
        <w:ind w:left="0" w:hanging="360"/>
      </w:pPr>
    </w:p>
    <w:p w14:paraId="7B246FE9">
      <w:pPr>
        <w:pStyle w:val="2"/>
        <w:keepNext w:val="0"/>
        <w:keepLines w:val="0"/>
        <w:widowControl/>
        <w:suppressLineNumbers w:val="0"/>
        <w:spacing w:line="360" w:lineRule="atLeast"/>
        <w:ind w:left="0"/>
        <w:jc w:val="center"/>
        <w:rPr>
          <w:color w:val="666666"/>
          <w:sz w:val="18"/>
          <w:szCs w:val="18"/>
        </w:rPr>
      </w:pPr>
      <w:r>
        <w:rPr>
          <w:rFonts w:hint="eastAsia" w:ascii="微软雅黑" w:hAnsi="微软雅黑" w:eastAsia="微软雅黑" w:cs="微软雅黑"/>
          <w:i w:val="0"/>
          <w:iCs w:val="0"/>
          <w:caps w:val="0"/>
          <w:color w:val="666666"/>
          <w:spacing w:val="12"/>
          <w:sz w:val="18"/>
          <w:szCs w:val="18"/>
          <w:bdr w:val="none" w:color="auto" w:sz="0" w:space="0"/>
          <w:shd w:val="clear" w:fill="FFFFFF"/>
        </w:rPr>
        <w:drawing>
          <wp:inline distT="0" distB="0" distL="114300" distR="114300">
            <wp:extent cx="6457950" cy="4371975"/>
            <wp:effectExtent l="0" t="0" r="3810" b="1905"/>
            <wp:docPr id="3" name="图片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4" descr="IMG_259"/>
                    <pic:cNvPicPr>
                      <a:picLocks noChangeAspect="1"/>
                    </pic:cNvPicPr>
                  </pic:nvPicPr>
                  <pic:blipFill>
                    <a:blip r:embed="rId7"/>
                    <a:stretch>
                      <a:fillRect/>
                    </a:stretch>
                  </pic:blipFill>
                  <pic:spPr>
                    <a:xfrm>
                      <a:off x="0" y="0"/>
                      <a:ext cx="6457950" cy="4371975"/>
                    </a:xfrm>
                    <a:prstGeom prst="rect">
                      <a:avLst/>
                    </a:prstGeom>
                    <a:noFill/>
                    <a:ln w="9525">
                      <a:noFill/>
                    </a:ln>
                  </pic:spPr>
                </pic:pic>
              </a:graphicData>
            </a:graphic>
          </wp:inline>
        </w:drawing>
      </w:r>
    </w:p>
    <w:p w14:paraId="1A280160">
      <w:pPr>
        <w:keepNext w:val="0"/>
        <w:keepLines w:val="0"/>
        <w:widowControl/>
        <w:numPr>
          <w:ilvl w:val="0"/>
          <w:numId w:val="1"/>
        </w:numPr>
        <w:suppressLineNumbers w:val="0"/>
        <w:spacing w:before="0" w:beforeAutospacing="1" w:after="0" w:afterAutospacing="1"/>
        <w:ind w:left="0" w:hanging="360"/>
      </w:pPr>
    </w:p>
    <w:p w14:paraId="183C8A01">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此届国际燃烧会议全面展示了近年来世界燃烧领域学者在燃烧科学和技术研究方面的最新进展和成果。会议举行期间，课题组师生认真听取了其他专家学者的精彩报告，并与国际同行就相关研究工作进行了广泛的交流和学习，极大地开阔了研究视野和思路，增进了学术合作和共识，促进了课题组在燃烧科学和技术方面的研究。</w:t>
      </w:r>
    </w:p>
    <w:p w14:paraId="19D1945A">
      <w:pPr>
        <w:keepNext w:val="0"/>
        <w:keepLines w:val="0"/>
        <w:widowControl/>
        <w:numPr>
          <w:ilvl w:val="0"/>
          <w:numId w:val="1"/>
        </w:numPr>
        <w:suppressLineNumbers w:val="0"/>
        <w:spacing w:before="0" w:beforeAutospacing="1" w:after="0" w:afterAutospacing="1"/>
        <w:ind w:left="0" w:hanging="360"/>
      </w:pPr>
    </w:p>
    <w:p w14:paraId="6F6AC56A">
      <w:pPr>
        <w:pStyle w:val="2"/>
        <w:keepNext w:val="0"/>
        <w:keepLines w:val="0"/>
        <w:widowControl/>
        <w:suppressLineNumbers w:val="0"/>
        <w:spacing w:line="360" w:lineRule="atLeast"/>
        <w:ind w:left="0"/>
        <w:jc w:val="righ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w:t>
      </w:r>
    </w:p>
    <w:p w14:paraId="30BE6036">
      <w:pPr>
        <w:keepNext w:val="0"/>
        <w:keepLines w:val="0"/>
        <w:widowControl/>
        <w:numPr>
          <w:ilvl w:val="0"/>
          <w:numId w:val="1"/>
        </w:numPr>
        <w:suppressLineNumbers w:val="0"/>
        <w:spacing w:before="0" w:beforeAutospacing="1" w:after="0" w:afterAutospacing="1"/>
        <w:ind w:left="0" w:hanging="360"/>
      </w:pPr>
    </w:p>
    <w:p w14:paraId="5B8AC025">
      <w:pPr>
        <w:pStyle w:val="2"/>
        <w:keepNext w:val="0"/>
        <w:keepLines w:val="0"/>
        <w:widowControl/>
        <w:suppressLineNumbers w:val="0"/>
        <w:spacing w:line="360" w:lineRule="atLeast"/>
        <w:ind w:left="0"/>
        <w:jc w:val="righ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通讯员：杨云彭  审稿人：陈先锋</w:t>
      </w:r>
    </w:p>
    <w:p w14:paraId="1E9E9254">
      <w:pPr>
        <w:keepNext w:val="0"/>
        <w:keepLines w:val="0"/>
        <w:widowControl/>
        <w:numPr>
          <w:ilvl w:val="0"/>
          <w:numId w:val="1"/>
        </w:numPr>
        <w:suppressLineNumbers w:val="0"/>
        <w:spacing w:before="0" w:beforeAutospacing="1" w:after="0" w:afterAutospacing="1"/>
        <w:ind w:left="0" w:hanging="360"/>
      </w:pPr>
    </w:p>
    <w:p w14:paraId="6F6A1302"/>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0084DEC"/>
    <w:multiLevelType w:val="multilevel"/>
    <w:tmpl w:val="10084DE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19252A0"/>
    <w:rsid w:val="719252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HAnsi" w:hAnsiTheme="minorHAnsi" w:eastAsiaTheme="minorEastAsia" w:cstheme="minorBidi"/>
      <w:kern w:val="0"/>
      <w:sz w:val="24"/>
      <w:szCs w:val="24"/>
      <w:lang w:val="en-US" w:eastAsia="zh-CN" w:bidi="ar"/>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0</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2025-07-23T16:54:00Z</dcterms:created>
  <dc:creator>訸諭</dc:creator>
  <cp:lastModifiedBy>訸諭</cp:lastModifiedBy>
  <dcterms:modified xsi:type="dcterms:W3CDTF">2025-07-23T16:54:49Z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E4F8B8F5373C4E5180D6BD4DC4B26D17_11</vt:lpwstr>
  </property>
  <property fmtid="{D5CDD505-2E9C-101B-9397-08002B2CF9AE}" pid="4" name="KSOTemplateDocerSaveRecord">
    <vt:lpwstr>eyJoZGlkIjoiMmM0ZDZlNTBmNzhmNzgzYzRiODYyNWYyYjY0ZDM0NDUiLCJ1c2VySWQiOiIxMjYyOTI4MTk3In0=</vt:lpwstr>
  </property>
</Properties>
</file>