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F5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安全应急学院2022年培养留学生情况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时间：2022-12-15</w:t>
      </w:r>
    </w:p>
    <w:p w14:paraId="619880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0FFBC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18"/>
          <w:szCs w:val="18"/>
          <w:shd w:val="clear" w:fill="FFFFFF"/>
          <w:lang w:val="en-US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、培养硕士留学生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666666"/>
          <w:spacing w:val="12"/>
          <w:sz w:val="18"/>
          <w:szCs w:val="18"/>
          <w:shd w:val="clear" w:fill="FFFFFF"/>
          <w:lang w:val="en-US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名</w:t>
      </w:r>
    </w:p>
    <w:p w14:paraId="103E72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882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850"/>
        <w:gridCol w:w="1135"/>
        <w:gridCol w:w="5422"/>
      </w:tblGrid>
      <w:tr w14:paraId="2088242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36C78C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研究生姓名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ECF320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性别</w:t>
            </w:r>
          </w:p>
        </w:tc>
        <w:tc>
          <w:tcPr>
            <w:tcW w:w="11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457F46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国家</w:t>
            </w:r>
          </w:p>
        </w:tc>
        <w:tc>
          <w:tcPr>
            <w:tcW w:w="54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A95F1D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硕士论文题目</w:t>
            </w:r>
          </w:p>
        </w:tc>
      </w:tr>
      <w:tr w14:paraId="29603E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14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B34B47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Jasi Raphael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627FA1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男</w:t>
            </w:r>
          </w:p>
        </w:tc>
        <w:tc>
          <w:tcPr>
            <w:tcW w:w="11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FEA09C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666666"/>
                <w:sz w:val="18"/>
                <w:szCs w:val="18"/>
              </w:rPr>
              <w:t>津巴布韦</w:t>
            </w:r>
          </w:p>
        </w:tc>
        <w:tc>
          <w:tcPr>
            <w:tcW w:w="542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C788CD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666666"/>
                <w:sz w:val="18"/>
                <w:szCs w:val="18"/>
                <w:lang w:val="en-US"/>
              </w:rPr>
              <w:t>An analytical study on the risk factors and the intervention strategies of work related musculoskeletal disorders in Zimbabwean miners</w:t>
            </w:r>
          </w:p>
        </w:tc>
      </w:tr>
    </w:tbl>
    <w:p w14:paraId="0232AB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3954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AB8F53"/>
    <w:multiLevelType w:val="multilevel"/>
    <w:tmpl w:val="58AB8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C1328"/>
    <w:rsid w:val="5FCC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2025-07-23T16:57:00Z</dcterms:created>
  <dc:creator>訸諭</dc:creator>
  <cp:lastModifiedBy>訸諭</cp:lastModifiedBy>
  <dcterms:modified xsi:type="dcterms:W3CDTF">2025-07-23T16:57:31Z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EBDCE4F0627440E7B63A6F7292C8CCC2_11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