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C8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法国里尔中央理工学院Serge Bourbigot教授和Ga？lle Fontaine教授应邀前来我院开展交流合作</w:t>
      </w:r>
      <w:bookmarkEnd w:id="0"/>
      <w:r>
        <w:rPr>
          <w:rFonts w:hint="eastAsia" w:ascii="微软雅黑" w:hAnsi="微软雅黑" w:eastAsia="微软雅黑" w:cs="微软雅黑"/>
          <w:i w:val="0"/>
          <w:iCs w:val="0"/>
          <w:caps/>
          <w:color w:val="AAAAAA"/>
          <w:spacing w:val="12"/>
          <w:sz w:val="12"/>
          <w:szCs w:val="12"/>
          <w:shd w:val="clear" w:fill="FFFFFF"/>
        </w:rPr>
        <w:t>时间：2024-07-26</w:t>
      </w:r>
    </w:p>
    <w:p w14:paraId="52B5AF8E">
      <w:pPr>
        <w:keepNext w:val="0"/>
        <w:keepLines w:val="0"/>
        <w:widowControl/>
        <w:numPr>
          <w:ilvl w:val="0"/>
          <w:numId w:val="1"/>
        </w:numPr>
        <w:suppressLineNumbers w:val="0"/>
        <w:spacing w:before="0" w:beforeAutospacing="1" w:after="0" w:afterAutospacing="1"/>
        <w:ind w:left="0" w:hanging="360"/>
      </w:pPr>
    </w:p>
    <w:p w14:paraId="2AED8DCF">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lang w:val="en-US"/>
        </w:rPr>
        <w:t>2024</w:t>
      </w:r>
      <w:r>
        <w:rPr>
          <w:rFonts w:hint="eastAsia" w:ascii="微软雅黑" w:hAnsi="微软雅黑" w:eastAsia="微软雅黑" w:cs="微软雅黑"/>
          <w:i w:val="0"/>
          <w:iCs w:val="0"/>
          <w:caps w:val="0"/>
          <w:color w:val="666666"/>
          <w:spacing w:val="12"/>
          <w:sz w:val="24"/>
          <w:szCs w:val="24"/>
          <w:shd w:val="clear" w:fill="FFFFFF"/>
        </w:rPr>
        <w:t>年</w:t>
      </w:r>
      <w:r>
        <w:rPr>
          <w:rFonts w:hint="eastAsia" w:ascii="微软雅黑" w:hAnsi="微软雅黑" w:eastAsia="微软雅黑" w:cs="微软雅黑"/>
          <w:i w:val="0"/>
          <w:iCs w:val="0"/>
          <w:caps w:val="0"/>
          <w:color w:val="666666"/>
          <w:spacing w:val="12"/>
          <w:sz w:val="24"/>
          <w:szCs w:val="24"/>
          <w:shd w:val="clear" w:fill="FFFFFF"/>
          <w:lang w:val="en-US"/>
        </w:rPr>
        <w:t>7</w:t>
      </w:r>
      <w:r>
        <w:rPr>
          <w:rFonts w:hint="eastAsia" w:ascii="微软雅黑" w:hAnsi="微软雅黑" w:eastAsia="微软雅黑" w:cs="微软雅黑"/>
          <w:i w:val="0"/>
          <w:iCs w:val="0"/>
          <w:caps w:val="0"/>
          <w:color w:val="666666"/>
          <w:spacing w:val="12"/>
          <w:sz w:val="24"/>
          <w:szCs w:val="24"/>
          <w:shd w:val="clear" w:fill="FFFFFF"/>
        </w:rPr>
        <w:t>月</w:t>
      </w:r>
      <w:r>
        <w:rPr>
          <w:rFonts w:hint="eastAsia" w:ascii="微软雅黑" w:hAnsi="微软雅黑" w:eastAsia="微软雅黑" w:cs="微软雅黑"/>
          <w:i w:val="0"/>
          <w:iCs w:val="0"/>
          <w:caps w:val="0"/>
          <w:color w:val="666666"/>
          <w:spacing w:val="12"/>
          <w:sz w:val="24"/>
          <w:szCs w:val="24"/>
          <w:shd w:val="clear" w:fill="FFFFFF"/>
          <w:lang w:val="en-US"/>
        </w:rPr>
        <w:t>10</w:t>
      </w:r>
      <w:r>
        <w:rPr>
          <w:rFonts w:hint="eastAsia" w:ascii="微软雅黑" w:hAnsi="微软雅黑" w:eastAsia="微软雅黑" w:cs="微软雅黑"/>
          <w:i w:val="0"/>
          <w:iCs w:val="0"/>
          <w:caps w:val="0"/>
          <w:color w:val="666666"/>
          <w:spacing w:val="12"/>
          <w:sz w:val="24"/>
          <w:szCs w:val="24"/>
          <w:shd w:val="clear" w:fill="FFFFFF"/>
        </w:rPr>
        <w:t>日至</w:t>
      </w:r>
      <w:r>
        <w:rPr>
          <w:rFonts w:hint="eastAsia" w:ascii="微软雅黑" w:hAnsi="微软雅黑" w:eastAsia="微软雅黑" w:cs="微软雅黑"/>
          <w:i w:val="0"/>
          <w:iCs w:val="0"/>
          <w:caps w:val="0"/>
          <w:color w:val="666666"/>
          <w:spacing w:val="12"/>
          <w:sz w:val="24"/>
          <w:szCs w:val="24"/>
          <w:shd w:val="clear" w:fill="FFFFFF"/>
          <w:lang w:val="en-US"/>
        </w:rPr>
        <w:t>16</w:t>
      </w:r>
      <w:r>
        <w:rPr>
          <w:rFonts w:hint="eastAsia" w:ascii="微软雅黑" w:hAnsi="微软雅黑" w:eastAsia="微软雅黑" w:cs="微软雅黑"/>
          <w:i w:val="0"/>
          <w:iCs w:val="0"/>
          <w:caps w:val="0"/>
          <w:color w:val="666666"/>
          <w:spacing w:val="12"/>
          <w:sz w:val="24"/>
          <w:szCs w:val="24"/>
          <w:shd w:val="clear" w:fill="FFFFFF"/>
        </w:rPr>
        <w:t>日，法国里尔中央理工学院</w:t>
      </w:r>
      <w:r>
        <w:rPr>
          <w:rFonts w:hint="eastAsia" w:ascii="微软雅黑" w:hAnsi="微软雅黑" w:eastAsia="微软雅黑" w:cs="微软雅黑"/>
          <w:i w:val="0"/>
          <w:iCs w:val="0"/>
          <w:caps w:val="0"/>
          <w:color w:val="666666"/>
          <w:spacing w:val="12"/>
          <w:sz w:val="24"/>
          <w:szCs w:val="24"/>
          <w:shd w:val="clear" w:fill="FFFFFF"/>
          <w:lang w:val="en-US"/>
        </w:rPr>
        <w:t>Serge Bourbigot</w:t>
      </w:r>
      <w:r>
        <w:rPr>
          <w:rFonts w:hint="eastAsia" w:ascii="微软雅黑" w:hAnsi="微软雅黑" w:eastAsia="微软雅黑" w:cs="微软雅黑"/>
          <w:i w:val="0"/>
          <w:iCs w:val="0"/>
          <w:caps w:val="0"/>
          <w:color w:val="666666"/>
          <w:spacing w:val="12"/>
          <w:sz w:val="24"/>
          <w:szCs w:val="24"/>
          <w:shd w:val="clear" w:fill="FFFFFF"/>
        </w:rPr>
        <w:t>教授和</w:t>
      </w:r>
      <w:r>
        <w:rPr>
          <w:rFonts w:hint="eastAsia" w:ascii="微软雅黑" w:hAnsi="微软雅黑" w:eastAsia="微软雅黑" w:cs="微软雅黑"/>
          <w:i w:val="0"/>
          <w:iCs w:val="0"/>
          <w:caps w:val="0"/>
          <w:color w:val="666666"/>
          <w:spacing w:val="12"/>
          <w:sz w:val="24"/>
          <w:szCs w:val="24"/>
          <w:shd w:val="clear" w:fill="FFFFFF"/>
          <w:lang w:val="en-US"/>
        </w:rPr>
        <w:t>Gaëlle Fontaine</w:t>
      </w:r>
      <w:r>
        <w:rPr>
          <w:rFonts w:hint="eastAsia" w:ascii="微软雅黑" w:hAnsi="微软雅黑" w:eastAsia="微软雅黑" w:cs="微软雅黑"/>
          <w:i w:val="0"/>
          <w:iCs w:val="0"/>
          <w:caps w:val="0"/>
          <w:color w:val="666666"/>
          <w:spacing w:val="12"/>
          <w:sz w:val="24"/>
          <w:szCs w:val="24"/>
          <w:shd w:val="clear" w:fill="FFFFFF"/>
        </w:rPr>
        <w:t>教授于在我校进行了为期一周的学术访问及合作交流。</w:t>
      </w:r>
    </w:p>
    <w:p w14:paraId="3BE2D499">
      <w:pPr>
        <w:keepNext w:val="0"/>
        <w:keepLines w:val="0"/>
        <w:widowControl/>
        <w:numPr>
          <w:ilvl w:val="0"/>
          <w:numId w:val="1"/>
        </w:numPr>
        <w:suppressLineNumbers w:val="0"/>
        <w:spacing w:before="0" w:beforeAutospacing="1" w:after="0" w:afterAutospacing="1"/>
        <w:ind w:left="0" w:hanging="360"/>
      </w:pPr>
    </w:p>
    <w:p w14:paraId="22A94C4C">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lang w:val="en-US"/>
        </w:rPr>
        <w:t>7</w:t>
      </w:r>
      <w:r>
        <w:rPr>
          <w:rFonts w:hint="eastAsia" w:ascii="微软雅黑" w:hAnsi="微软雅黑" w:eastAsia="微软雅黑" w:cs="微软雅黑"/>
          <w:i w:val="0"/>
          <w:iCs w:val="0"/>
          <w:caps w:val="0"/>
          <w:color w:val="666666"/>
          <w:spacing w:val="12"/>
          <w:sz w:val="24"/>
          <w:szCs w:val="24"/>
          <w:shd w:val="clear" w:fill="FFFFFF"/>
        </w:rPr>
        <w:t>月</w:t>
      </w:r>
      <w:r>
        <w:rPr>
          <w:rFonts w:hint="eastAsia" w:ascii="微软雅黑" w:hAnsi="微软雅黑" w:eastAsia="微软雅黑" w:cs="微软雅黑"/>
          <w:i w:val="0"/>
          <w:iCs w:val="0"/>
          <w:caps w:val="0"/>
          <w:color w:val="666666"/>
          <w:spacing w:val="12"/>
          <w:sz w:val="24"/>
          <w:szCs w:val="24"/>
          <w:shd w:val="clear" w:fill="FFFFFF"/>
          <w:lang w:val="en-US"/>
        </w:rPr>
        <w:t>11</w:t>
      </w:r>
      <w:r>
        <w:rPr>
          <w:rFonts w:hint="eastAsia" w:ascii="微软雅黑" w:hAnsi="微软雅黑" w:eastAsia="微软雅黑" w:cs="微软雅黑"/>
          <w:i w:val="0"/>
          <w:iCs w:val="0"/>
          <w:caps w:val="0"/>
          <w:color w:val="666666"/>
          <w:spacing w:val="12"/>
          <w:sz w:val="24"/>
          <w:szCs w:val="24"/>
          <w:shd w:val="clear" w:fill="FFFFFF"/>
        </w:rPr>
        <w:t>日，</w:t>
      </w:r>
      <w:r>
        <w:rPr>
          <w:rFonts w:hint="eastAsia" w:ascii="微软雅黑" w:hAnsi="微软雅黑" w:eastAsia="微软雅黑" w:cs="微软雅黑"/>
          <w:i w:val="0"/>
          <w:iCs w:val="0"/>
          <w:caps w:val="0"/>
          <w:color w:val="666666"/>
          <w:spacing w:val="12"/>
          <w:sz w:val="24"/>
          <w:szCs w:val="24"/>
          <w:shd w:val="clear" w:fill="FFFFFF"/>
          <w:lang w:val="en-US"/>
        </w:rPr>
        <w:t>Serge Bourbigot</w:t>
      </w:r>
      <w:r>
        <w:rPr>
          <w:rFonts w:hint="eastAsia" w:ascii="微软雅黑" w:hAnsi="微软雅黑" w:eastAsia="微软雅黑" w:cs="微软雅黑"/>
          <w:i w:val="0"/>
          <w:iCs w:val="0"/>
          <w:caps w:val="0"/>
          <w:color w:val="666666"/>
          <w:spacing w:val="12"/>
          <w:sz w:val="24"/>
          <w:szCs w:val="24"/>
          <w:shd w:val="clear" w:fill="FFFFFF"/>
        </w:rPr>
        <w:t>教授一行在我院青年教师的陪同下参观访问了我院工科实验室，并就学院的科研设备、学生的实验成果及双方的合作互补性进行了深入的交流和指导。</w:t>
      </w:r>
    </w:p>
    <w:p w14:paraId="4852EC9E">
      <w:pPr>
        <w:keepNext w:val="0"/>
        <w:keepLines w:val="0"/>
        <w:widowControl/>
        <w:numPr>
          <w:ilvl w:val="0"/>
          <w:numId w:val="1"/>
        </w:numPr>
        <w:suppressLineNumbers w:val="0"/>
        <w:spacing w:before="0" w:beforeAutospacing="1" w:after="0" w:afterAutospacing="1"/>
        <w:ind w:left="0" w:hanging="360"/>
      </w:pPr>
    </w:p>
    <w:p w14:paraId="4CED7037">
      <w:pPr>
        <w:keepNext w:val="0"/>
        <w:keepLines w:val="0"/>
        <w:widowControl/>
        <w:suppressLineNumbers w:val="0"/>
        <w:spacing w:before="0" w:beforeAutospacing="1" w:after="0" w:afterAutospacing="1" w:line="270" w:lineRule="atLeast"/>
        <w:ind w:left="0" w:right="0" w:firstLine="480"/>
        <w:jc w:val="left"/>
        <w:rPr>
          <w:color w:val="666666"/>
          <w:sz w:val="18"/>
          <w:szCs w:val="18"/>
        </w:rPr>
      </w:pPr>
      <w:r>
        <w:rPr>
          <w:rFonts w:ascii="仿宋_GB2312" w:hAnsi="微软雅黑" w:eastAsia="仿宋_GB2312" w:cs="仿宋_GB2312"/>
          <w:i w:val="0"/>
          <w:iCs w:val="0"/>
          <w:caps w:val="0"/>
          <w:color w:val="666666"/>
          <w:spacing w:val="12"/>
          <w:sz w:val="24"/>
          <w:szCs w:val="24"/>
          <w:bdr w:val="none" w:color="auto" w:sz="0" w:space="0"/>
          <w:shd w:val="clear" w:fill="FFFFFF"/>
        </w:rPr>
        <w:drawing>
          <wp:inline distT="0" distB="0" distL="114300" distR="114300">
            <wp:extent cx="4819650" cy="3190875"/>
            <wp:effectExtent l="0" t="0" r="1143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819650" cy="3190875"/>
                    </a:xfrm>
                    <a:prstGeom prst="rect">
                      <a:avLst/>
                    </a:prstGeom>
                    <a:noFill/>
                    <a:ln w="9525">
                      <a:noFill/>
                    </a:ln>
                  </pic:spPr>
                </pic:pic>
              </a:graphicData>
            </a:graphic>
          </wp:inline>
        </w:drawing>
      </w:r>
    </w:p>
    <w:p w14:paraId="40D7ED64">
      <w:pPr>
        <w:keepNext w:val="0"/>
        <w:keepLines w:val="0"/>
        <w:widowControl/>
        <w:numPr>
          <w:ilvl w:val="0"/>
          <w:numId w:val="1"/>
        </w:numPr>
        <w:suppressLineNumbers w:val="0"/>
        <w:spacing w:before="0" w:beforeAutospacing="1" w:after="0" w:afterAutospacing="1"/>
        <w:ind w:left="0" w:hanging="360"/>
      </w:pPr>
    </w:p>
    <w:p w14:paraId="0FC492C6">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lang w:val="en-US"/>
        </w:rPr>
        <w:t>7</w:t>
      </w:r>
      <w:r>
        <w:rPr>
          <w:rFonts w:hint="eastAsia" w:ascii="微软雅黑" w:hAnsi="微软雅黑" w:eastAsia="微软雅黑" w:cs="微软雅黑"/>
          <w:i w:val="0"/>
          <w:iCs w:val="0"/>
          <w:caps w:val="0"/>
          <w:color w:val="666666"/>
          <w:spacing w:val="12"/>
          <w:sz w:val="24"/>
          <w:szCs w:val="24"/>
          <w:shd w:val="clear" w:fill="FFFFFF"/>
        </w:rPr>
        <w:t>月</w:t>
      </w:r>
      <w:r>
        <w:rPr>
          <w:rFonts w:hint="eastAsia" w:ascii="微软雅黑" w:hAnsi="微软雅黑" w:eastAsia="微软雅黑" w:cs="微软雅黑"/>
          <w:i w:val="0"/>
          <w:iCs w:val="0"/>
          <w:caps w:val="0"/>
          <w:color w:val="666666"/>
          <w:spacing w:val="12"/>
          <w:sz w:val="24"/>
          <w:szCs w:val="24"/>
          <w:shd w:val="clear" w:fill="FFFFFF"/>
          <w:lang w:val="en-US"/>
        </w:rPr>
        <w:t>12</w:t>
      </w:r>
      <w:r>
        <w:rPr>
          <w:rFonts w:hint="eastAsia" w:ascii="微软雅黑" w:hAnsi="微软雅黑" w:eastAsia="微软雅黑" w:cs="微软雅黑"/>
          <w:i w:val="0"/>
          <w:iCs w:val="0"/>
          <w:caps w:val="0"/>
          <w:color w:val="666666"/>
          <w:spacing w:val="12"/>
          <w:sz w:val="24"/>
          <w:szCs w:val="24"/>
          <w:shd w:val="clear" w:fill="FFFFFF"/>
        </w:rPr>
        <w:t>日，在李开源院长的主持下，</w:t>
      </w:r>
      <w:r>
        <w:rPr>
          <w:rFonts w:hint="eastAsia" w:ascii="微软雅黑" w:hAnsi="微软雅黑" w:eastAsia="微软雅黑" w:cs="微软雅黑"/>
          <w:i w:val="0"/>
          <w:iCs w:val="0"/>
          <w:caps w:val="0"/>
          <w:color w:val="666666"/>
          <w:spacing w:val="12"/>
          <w:sz w:val="24"/>
          <w:szCs w:val="24"/>
          <w:shd w:val="clear" w:fill="FFFFFF"/>
          <w:lang w:val="en-US"/>
        </w:rPr>
        <w:t>Serge Bourbigot</w:t>
      </w:r>
      <w:r>
        <w:rPr>
          <w:rFonts w:hint="eastAsia" w:ascii="微软雅黑" w:hAnsi="微软雅黑" w:eastAsia="微软雅黑" w:cs="微软雅黑"/>
          <w:i w:val="0"/>
          <w:iCs w:val="0"/>
          <w:caps w:val="0"/>
          <w:color w:val="666666"/>
          <w:spacing w:val="12"/>
          <w:sz w:val="24"/>
          <w:szCs w:val="24"/>
          <w:shd w:val="clear" w:fill="FFFFFF"/>
        </w:rPr>
        <w:t>教授和</w:t>
      </w:r>
      <w:r>
        <w:rPr>
          <w:rFonts w:hint="eastAsia" w:ascii="微软雅黑" w:hAnsi="微软雅黑" w:eastAsia="微软雅黑" w:cs="微软雅黑"/>
          <w:i w:val="0"/>
          <w:iCs w:val="0"/>
          <w:caps w:val="0"/>
          <w:color w:val="666666"/>
          <w:spacing w:val="12"/>
          <w:sz w:val="24"/>
          <w:szCs w:val="24"/>
          <w:shd w:val="clear" w:fill="FFFFFF"/>
          <w:lang w:val="en-US"/>
        </w:rPr>
        <w:t>Gaëlle Fontaine</w:t>
      </w:r>
      <w:r>
        <w:rPr>
          <w:rFonts w:hint="eastAsia" w:ascii="微软雅黑" w:hAnsi="微软雅黑" w:eastAsia="微软雅黑" w:cs="微软雅黑"/>
          <w:i w:val="0"/>
          <w:iCs w:val="0"/>
          <w:caps w:val="0"/>
          <w:color w:val="666666"/>
          <w:spacing w:val="12"/>
          <w:sz w:val="24"/>
          <w:szCs w:val="24"/>
          <w:shd w:val="clear" w:fill="FFFFFF"/>
        </w:rPr>
        <w:t>教授作了《</w:t>
      </w:r>
      <w:r>
        <w:rPr>
          <w:rFonts w:hint="eastAsia" w:ascii="微软雅黑" w:hAnsi="微软雅黑" w:eastAsia="微软雅黑" w:cs="微软雅黑"/>
          <w:i w:val="0"/>
          <w:iCs w:val="0"/>
          <w:caps w:val="0"/>
          <w:color w:val="666666"/>
          <w:spacing w:val="12"/>
          <w:sz w:val="24"/>
          <w:szCs w:val="24"/>
          <w:shd w:val="clear" w:fill="FFFFFF"/>
          <w:lang w:val="en-US"/>
        </w:rPr>
        <w:t>Biobased Fire Retarded Polymers</w:t>
      </w:r>
      <w:r>
        <w:rPr>
          <w:rFonts w:hint="eastAsia" w:ascii="微软雅黑" w:hAnsi="微软雅黑" w:eastAsia="微软雅黑" w:cs="微软雅黑"/>
          <w:i w:val="0"/>
          <w:iCs w:val="0"/>
          <w:caps w:val="0"/>
          <w:color w:val="666666"/>
          <w:spacing w:val="12"/>
          <w:sz w:val="24"/>
          <w:szCs w:val="24"/>
          <w:shd w:val="clear" w:fill="FFFFFF"/>
        </w:rPr>
        <w:t>》、《</w:t>
      </w:r>
      <w:r>
        <w:rPr>
          <w:rFonts w:hint="eastAsia" w:ascii="微软雅黑" w:hAnsi="微软雅黑" w:eastAsia="微软雅黑" w:cs="微软雅黑"/>
          <w:i w:val="0"/>
          <w:iCs w:val="0"/>
          <w:caps w:val="0"/>
          <w:color w:val="666666"/>
          <w:spacing w:val="12"/>
          <w:sz w:val="24"/>
          <w:szCs w:val="24"/>
          <w:shd w:val="clear" w:fill="FFFFFF"/>
          <w:lang w:val="en-US"/>
        </w:rPr>
        <w:t>Recent Advances in Reaction and Resistance to Fire: Our Approach</w:t>
      </w:r>
      <w:r>
        <w:rPr>
          <w:rFonts w:hint="eastAsia" w:ascii="微软雅黑" w:hAnsi="微软雅黑" w:eastAsia="微软雅黑" w:cs="微软雅黑"/>
          <w:i w:val="0"/>
          <w:iCs w:val="0"/>
          <w:caps w:val="0"/>
          <w:color w:val="666666"/>
          <w:spacing w:val="12"/>
          <w:sz w:val="24"/>
          <w:szCs w:val="24"/>
          <w:shd w:val="clear" w:fill="FFFFFF"/>
        </w:rPr>
        <w:t>》等方面的学术讲座，整个学术现场气氛热烈，</w:t>
      </w:r>
      <w:r>
        <w:rPr>
          <w:rFonts w:hint="eastAsia" w:ascii="微软雅黑" w:hAnsi="微软雅黑" w:eastAsia="微软雅黑" w:cs="微软雅黑"/>
          <w:i w:val="0"/>
          <w:iCs w:val="0"/>
          <w:caps w:val="0"/>
          <w:color w:val="666666"/>
          <w:spacing w:val="12"/>
          <w:sz w:val="24"/>
          <w:szCs w:val="24"/>
          <w:shd w:val="clear" w:fill="FFFFFF"/>
          <w:lang w:val="en-US"/>
        </w:rPr>
        <w:t>Serge Bourbigot</w:t>
      </w:r>
      <w:r>
        <w:rPr>
          <w:rFonts w:hint="eastAsia" w:ascii="微软雅黑" w:hAnsi="微软雅黑" w:eastAsia="微软雅黑" w:cs="微软雅黑"/>
          <w:i w:val="0"/>
          <w:iCs w:val="0"/>
          <w:caps w:val="0"/>
          <w:color w:val="666666"/>
          <w:spacing w:val="12"/>
          <w:sz w:val="24"/>
          <w:szCs w:val="24"/>
          <w:shd w:val="clear" w:fill="FFFFFF"/>
        </w:rPr>
        <w:t>教授和</w:t>
      </w:r>
      <w:r>
        <w:rPr>
          <w:rFonts w:hint="eastAsia" w:ascii="微软雅黑" w:hAnsi="微软雅黑" w:eastAsia="微软雅黑" w:cs="微软雅黑"/>
          <w:i w:val="0"/>
          <w:iCs w:val="0"/>
          <w:caps w:val="0"/>
          <w:color w:val="666666"/>
          <w:spacing w:val="12"/>
          <w:sz w:val="24"/>
          <w:szCs w:val="24"/>
          <w:shd w:val="clear" w:fill="FFFFFF"/>
          <w:lang w:val="en-US"/>
        </w:rPr>
        <w:t>Gaëlle Fontaine</w:t>
      </w:r>
      <w:r>
        <w:rPr>
          <w:rFonts w:hint="eastAsia" w:ascii="微软雅黑" w:hAnsi="微软雅黑" w:eastAsia="微软雅黑" w:cs="微软雅黑"/>
          <w:i w:val="0"/>
          <w:iCs w:val="0"/>
          <w:caps w:val="0"/>
          <w:color w:val="666666"/>
          <w:spacing w:val="12"/>
          <w:sz w:val="24"/>
          <w:szCs w:val="24"/>
          <w:shd w:val="clear" w:fill="FFFFFF"/>
        </w:rPr>
        <w:t>教授的生动讲解，使到场及在线观看的师生受益匪浅。</w:t>
      </w:r>
    </w:p>
    <w:p w14:paraId="061B0D17">
      <w:pPr>
        <w:keepNext w:val="0"/>
        <w:keepLines w:val="0"/>
        <w:widowControl/>
        <w:numPr>
          <w:ilvl w:val="0"/>
          <w:numId w:val="1"/>
        </w:numPr>
        <w:suppressLineNumbers w:val="0"/>
        <w:spacing w:before="0" w:beforeAutospacing="1" w:after="0" w:afterAutospacing="1"/>
        <w:ind w:left="0" w:hanging="360"/>
      </w:pPr>
    </w:p>
    <w:p w14:paraId="45064F2E">
      <w:pPr>
        <w:keepNext w:val="0"/>
        <w:keepLines w:val="0"/>
        <w:widowControl/>
        <w:suppressLineNumbers w:val="0"/>
        <w:spacing w:before="0" w:beforeAutospacing="1" w:after="0" w:afterAutospacing="1" w:line="270" w:lineRule="atLeast"/>
        <w:ind w:left="0" w:right="0" w:firstLine="480"/>
        <w:jc w:val="left"/>
        <w:rPr>
          <w:color w:val="666666"/>
          <w:sz w:val="18"/>
          <w:szCs w:val="18"/>
        </w:rPr>
      </w:pPr>
      <w:r>
        <w:rPr>
          <w:rFonts w:hint="default" w:ascii="仿宋_GB2312" w:hAnsi="微软雅黑" w:eastAsia="仿宋_GB2312" w:cs="仿宋_GB2312"/>
          <w:i w:val="0"/>
          <w:iCs w:val="0"/>
          <w:caps w:val="0"/>
          <w:color w:val="666666"/>
          <w:spacing w:val="12"/>
          <w:sz w:val="24"/>
          <w:szCs w:val="24"/>
          <w:bdr w:val="none" w:color="auto" w:sz="0" w:space="0"/>
          <w:shd w:val="clear" w:fill="FFFFFF"/>
        </w:rPr>
        <w:drawing>
          <wp:inline distT="0" distB="0" distL="114300" distR="114300">
            <wp:extent cx="4857750" cy="3533775"/>
            <wp:effectExtent l="0" t="0" r="3810" b="190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857750" cy="3533775"/>
                    </a:xfrm>
                    <a:prstGeom prst="rect">
                      <a:avLst/>
                    </a:prstGeom>
                    <a:noFill/>
                    <a:ln w="9525">
                      <a:noFill/>
                    </a:ln>
                  </pic:spPr>
                </pic:pic>
              </a:graphicData>
            </a:graphic>
          </wp:inline>
        </w:drawing>
      </w:r>
    </w:p>
    <w:p w14:paraId="451A9FD2">
      <w:pPr>
        <w:keepNext w:val="0"/>
        <w:keepLines w:val="0"/>
        <w:widowControl/>
        <w:numPr>
          <w:ilvl w:val="0"/>
          <w:numId w:val="1"/>
        </w:numPr>
        <w:suppressLineNumbers w:val="0"/>
        <w:spacing w:before="0" w:beforeAutospacing="1" w:after="0" w:afterAutospacing="1"/>
        <w:ind w:left="0" w:hanging="360"/>
      </w:pPr>
    </w:p>
    <w:p w14:paraId="710F4503">
      <w:pPr>
        <w:keepNext w:val="0"/>
        <w:keepLines w:val="0"/>
        <w:widowControl/>
        <w:numPr>
          <w:ilvl w:val="0"/>
          <w:numId w:val="1"/>
        </w:numPr>
        <w:suppressLineNumbers w:val="0"/>
        <w:spacing w:before="0" w:beforeAutospacing="1" w:after="0" w:afterAutospacing="1"/>
        <w:ind w:left="0" w:hanging="360"/>
      </w:pPr>
    </w:p>
    <w:p w14:paraId="03DE8BCE">
      <w:pPr>
        <w:keepNext w:val="0"/>
        <w:keepLines w:val="0"/>
        <w:widowControl/>
        <w:suppressLineNumbers w:val="0"/>
        <w:spacing w:before="0" w:beforeAutospacing="1" w:after="0" w:afterAutospacing="1" w:line="288" w:lineRule="atLeast"/>
        <w:ind w:left="0" w:right="0" w:firstLine="480"/>
        <w:jc w:val="both"/>
        <w:rPr>
          <w:color w:val="666666"/>
          <w:sz w:val="24"/>
          <w:szCs w:val="24"/>
        </w:rPr>
      </w:pPr>
      <w:r>
        <w:rPr>
          <w:rFonts w:hint="eastAsia" w:ascii="微软雅黑" w:hAnsi="微软雅黑" w:eastAsia="微软雅黑" w:cs="微软雅黑"/>
          <w:i w:val="0"/>
          <w:iCs w:val="0"/>
          <w:caps w:val="0"/>
          <w:color w:val="666666"/>
          <w:spacing w:val="12"/>
          <w:sz w:val="24"/>
          <w:szCs w:val="24"/>
          <w:shd w:val="clear" w:fill="FFFFFF"/>
        </w:rPr>
        <w:t>访问期间，安全应急学院的部分教师和研究生们就自己要开展的研究课题、研究论文等问题与</w:t>
      </w:r>
      <w:r>
        <w:rPr>
          <w:rFonts w:hint="eastAsia" w:ascii="微软雅黑" w:hAnsi="微软雅黑" w:eastAsia="微软雅黑" w:cs="微软雅黑"/>
          <w:i w:val="0"/>
          <w:iCs w:val="0"/>
          <w:caps w:val="0"/>
          <w:color w:val="666666"/>
          <w:spacing w:val="12"/>
          <w:sz w:val="24"/>
          <w:szCs w:val="24"/>
          <w:shd w:val="clear" w:fill="FFFFFF"/>
          <w:lang w:val="en-US"/>
        </w:rPr>
        <w:t>Serge Bourbigot</w:t>
      </w:r>
      <w:r>
        <w:rPr>
          <w:rFonts w:hint="eastAsia" w:ascii="微软雅黑" w:hAnsi="微软雅黑" w:eastAsia="微软雅黑" w:cs="微软雅黑"/>
          <w:i w:val="0"/>
          <w:iCs w:val="0"/>
          <w:caps w:val="0"/>
          <w:color w:val="666666"/>
          <w:spacing w:val="12"/>
          <w:sz w:val="24"/>
          <w:szCs w:val="24"/>
          <w:shd w:val="clear" w:fill="FFFFFF"/>
        </w:rPr>
        <w:t>教授和</w:t>
      </w:r>
      <w:r>
        <w:rPr>
          <w:rFonts w:hint="eastAsia" w:ascii="微软雅黑" w:hAnsi="微软雅黑" w:eastAsia="微软雅黑" w:cs="微软雅黑"/>
          <w:i w:val="0"/>
          <w:iCs w:val="0"/>
          <w:caps w:val="0"/>
          <w:color w:val="666666"/>
          <w:spacing w:val="12"/>
          <w:sz w:val="24"/>
          <w:szCs w:val="24"/>
          <w:shd w:val="clear" w:fill="FFFFFF"/>
          <w:lang w:val="en-US"/>
        </w:rPr>
        <w:t>Gaëlle Fontaine</w:t>
      </w:r>
      <w:r>
        <w:rPr>
          <w:rFonts w:hint="eastAsia" w:ascii="微软雅黑" w:hAnsi="微软雅黑" w:eastAsia="微软雅黑" w:cs="微软雅黑"/>
          <w:i w:val="0"/>
          <w:iCs w:val="0"/>
          <w:caps w:val="0"/>
          <w:color w:val="666666"/>
          <w:spacing w:val="12"/>
          <w:sz w:val="24"/>
          <w:szCs w:val="24"/>
          <w:shd w:val="clear" w:fill="FFFFFF"/>
        </w:rPr>
        <w:t>教授进行了深入交流，</w:t>
      </w:r>
      <w:r>
        <w:rPr>
          <w:rFonts w:hint="eastAsia" w:ascii="微软雅黑" w:hAnsi="微软雅黑" w:eastAsia="微软雅黑" w:cs="微软雅黑"/>
          <w:i w:val="0"/>
          <w:iCs w:val="0"/>
          <w:caps w:val="0"/>
          <w:color w:val="666666"/>
          <w:spacing w:val="12"/>
          <w:sz w:val="24"/>
          <w:szCs w:val="24"/>
          <w:shd w:val="clear" w:fill="FFFFFF"/>
          <w:lang w:val="en-US"/>
        </w:rPr>
        <w:t>Serge Bourbigot</w:t>
      </w:r>
      <w:r>
        <w:rPr>
          <w:rFonts w:hint="eastAsia" w:ascii="微软雅黑" w:hAnsi="微软雅黑" w:eastAsia="微软雅黑" w:cs="微软雅黑"/>
          <w:i w:val="0"/>
          <w:iCs w:val="0"/>
          <w:caps w:val="0"/>
          <w:color w:val="666666"/>
          <w:spacing w:val="12"/>
          <w:sz w:val="24"/>
          <w:szCs w:val="24"/>
          <w:shd w:val="clear" w:fill="FFFFFF"/>
        </w:rPr>
        <w:t>教授和</w:t>
      </w:r>
      <w:r>
        <w:rPr>
          <w:rFonts w:hint="eastAsia" w:ascii="微软雅黑" w:hAnsi="微软雅黑" w:eastAsia="微软雅黑" w:cs="微软雅黑"/>
          <w:i w:val="0"/>
          <w:iCs w:val="0"/>
          <w:caps w:val="0"/>
          <w:color w:val="666666"/>
          <w:spacing w:val="12"/>
          <w:sz w:val="24"/>
          <w:szCs w:val="24"/>
          <w:shd w:val="clear" w:fill="FFFFFF"/>
          <w:lang w:val="en-US"/>
        </w:rPr>
        <w:t>Gaëlle Fontaine</w:t>
      </w:r>
      <w:r>
        <w:rPr>
          <w:rFonts w:hint="eastAsia" w:ascii="微软雅黑" w:hAnsi="微软雅黑" w:eastAsia="微软雅黑" w:cs="微软雅黑"/>
          <w:i w:val="0"/>
          <w:iCs w:val="0"/>
          <w:caps w:val="0"/>
          <w:color w:val="666666"/>
          <w:spacing w:val="12"/>
          <w:sz w:val="24"/>
          <w:szCs w:val="24"/>
          <w:shd w:val="clear" w:fill="FFFFFF"/>
        </w:rPr>
        <w:t>教授也给予建设性的指导意见。此外，双方团队围绕火灾安全相关领域未来的国际合作项目也进行深入的探讨，对今后进一步开展师生国际交流合作达成了共识。</w:t>
      </w:r>
    </w:p>
    <w:p w14:paraId="54F94EB5">
      <w:pPr>
        <w:keepNext w:val="0"/>
        <w:keepLines w:val="0"/>
        <w:widowControl/>
        <w:numPr>
          <w:ilvl w:val="0"/>
          <w:numId w:val="1"/>
        </w:numPr>
        <w:suppressLineNumbers w:val="0"/>
        <w:spacing w:before="0" w:beforeAutospacing="1" w:after="0" w:afterAutospacing="1"/>
        <w:ind w:left="0" w:hanging="360"/>
      </w:pPr>
    </w:p>
    <w:p w14:paraId="7628B0D9">
      <w:pPr>
        <w:keepNext w:val="0"/>
        <w:keepLines w:val="0"/>
        <w:widowControl/>
        <w:suppressLineNumbers w:val="0"/>
        <w:spacing w:before="0" w:beforeAutospacing="1" w:after="0" w:afterAutospacing="1" w:line="288" w:lineRule="atLeast"/>
        <w:ind w:left="0" w:right="0" w:firstLine="480"/>
        <w:jc w:val="left"/>
        <w:rPr>
          <w:rFonts w:hint="default" w:ascii="仿宋_GB2312" w:eastAsia="仿宋_GB2312" w:cs="仿宋_GB2312"/>
          <w:color w:val="666666"/>
          <w:sz w:val="24"/>
          <w:szCs w:val="24"/>
        </w:rPr>
      </w:pPr>
      <w:r>
        <w:rPr>
          <w:rFonts w:hint="default" w:ascii="仿宋_GB2312" w:hAnsi="微软雅黑" w:eastAsia="仿宋_GB2312" w:cs="仿宋_GB2312"/>
          <w:i w:val="0"/>
          <w:iCs w:val="0"/>
          <w:caps w:val="0"/>
          <w:color w:val="666666"/>
          <w:spacing w:val="12"/>
          <w:sz w:val="24"/>
          <w:szCs w:val="24"/>
          <w:bdr w:val="none" w:color="auto" w:sz="0" w:space="0"/>
          <w:shd w:val="clear" w:fill="FFFFFF"/>
        </w:rPr>
        <w:drawing>
          <wp:inline distT="0" distB="0" distL="114300" distR="114300">
            <wp:extent cx="4829175" cy="1781175"/>
            <wp:effectExtent l="0" t="0" r="1905" b="190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829175" cy="1781175"/>
                    </a:xfrm>
                    <a:prstGeom prst="rect">
                      <a:avLst/>
                    </a:prstGeom>
                    <a:noFill/>
                    <a:ln w="9525">
                      <a:noFill/>
                    </a:ln>
                  </pic:spPr>
                </pic:pic>
              </a:graphicData>
            </a:graphic>
          </wp:inline>
        </w:drawing>
      </w:r>
    </w:p>
    <w:p w14:paraId="77507989">
      <w:pPr>
        <w:keepNext w:val="0"/>
        <w:keepLines w:val="0"/>
        <w:widowControl/>
        <w:numPr>
          <w:ilvl w:val="0"/>
          <w:numId w:val="1"/>
        </w:numPr>
        <w:suppressLineNumbers w:val="0"/>
        <w:spacing w:before="0" w:beforeAutospacing="1" w:after="0" w:afterAutospacing="1"/>
        <w:ind w:left="0" w:hanging="360"/>
      </w:pPr>
    </w:p>
    <w:p w14:paraId="3AD63E7B">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微软雅黑" w:hAnsi="微软雅黑" w:eastAsia="微软雅黑" w:cs="微软雅黑"/>
          <w:b/>
          <w:bCs/>
          <w:i w:val="0"/>
          <w:iCs w:val="0"/>
          <w:caps w:val="0"/>
          <w:color w:val="666666"/>
          <w:spacing w:val="12"/>
          <w:sz w:val="18"/>
          <w:szCs w:val="18"/>
          <w:shd w:val="clear" w:fill="FFFFFF"/>
        </w:rPr>
        <w:t>访问教授相关介绍：</w:t>
      </w:r>
      <w:r>
        <w:rPr>
          <w:rFonts w:hint="eastAsia" w:ascii="微软雅黑" w:hAnsi="微软雅黑" w:eastAsia="微软雅黑" w:cs="微软雅黑"/>
          <w:i w:val="0"/>
          <w:iCs w:val="0"/>
          <w:caps w:val="0"/>
          <w:color w:val="666666"/>
          <w:spacing w:val="12"/>
          <w:sz w:val="18"/>
          <w:szCs w:val="18"/>
          <w:shd w:val="clear" w:fill="FFFFFF"/>
          <w:lang w:val="en-US"/>
        </w:rPr>
        <w:t>Serge Bourbigot</w:t>
      </w:r>
      <w:r>
        <w:rPr>
          <w:rFonts w:hint="eastAsia" w:ascii="微软雅黑" w:hAnsi="微软雅黑" w:eastAsia="微软雅黑" w:cs="微软雅黑"/>
          <w:i w:val="0"/>
          <w:iCs w:val="0"/>
          <w:caps w:val="0"/>
          <w:color w:val="666666"/>
          <w:spacing w:val="12"/>
          <w:sz w:val="18"/>
          <w:szCs w:val="18"/>
          <w:shd w:val="clear" w:fill="FFFFFF"/>
        </w:rPr>
        <w:t>教授任职于法国里尔中央理工学院</w:t>
      </w:r>
      <w:r>
        <w:rPr>
          <w:rFonts w:hint="eastAsia" w:ascii="微软雅黑" w:hAnsi="微软雅黑" w:eastAsia="微软雅黑" w:cs="微软雅黑"/>
          <w:i w:val="0"/>
          <w:iCs w:val="0"/>
          <w:caps w:val="0"/>
          <w:color w:val="666666"/>
          <w:spacing w:val="12"/>
          <w:sz w:val="18"/>
          <w:szCs w:val="18"/>
          <w:shd w:val="clear" w:fill="FFFFFF"/>
          <w:lang w:val="en-US"/>
        </w:rPr>
        <w:t>/</w:t>
      </w:r>
      <w:r>
        <w:rPr>
          <w:rFonts w:hint="eastAsia" w:ascii="微软雅黑" w:hAnsi="微软雅黑" w:eastAsia="微软雅黑" w:cs="微软雅黑"/>
          <w:i w:val="0"/>
          <w:iCs w:val="0"/>
          <w:caps w:val="0"/>
          <w:color w:val="666666"/>
          <w:spacing w:val="12"/>
          <w:sz w:val="18"/>
          <w:szCs w:val="18"/>
          <w:shd w:val="clear" w:fill="FFFFFF"/>
        </w:rPr>
        <w:t>法国国家科研中心</w:t>
      </w:r>
      <w:r>
        <w:rPr>
          <w:rFonts w:hint="eastAsia" w:ascii="微软雅黑" w:hAnsi="微软雅黑" w:eastAsia="微软雅黑" w:cs="微软雅黑"/>
          <w:i w:val="0"/>
          <w:iCs w:val="0"/>
          <w:caps w:val="0"/>
          <w:color w:val="666666"/>
          <w:spacing w:val="12"/>
          <w:sz w:val="18"/>
          <w:szCs w:val="18"/>
          <w:shd w:val="clear" w:fill="FFFFFF"/>
          <w:lang w:val="en-US"/>
        </w:rPr>
        <w:t>-</w:t>
      </w:r>
      <w:r>
        <w:rPr>
          <w:rFonts w:hint="eastAsia" w:ascii="微软雅黑" w:hAnsi="微软雅黑" w:eastAsia="微软雅黑" w:cs="微软雅黑"/>
          <w:i w:val="0"/>
          <w:iCs w:val="0"/>
          <w:caps w:val="0"/>
          <w:color w:val="666666"/>
          <w:spacing w:val="12"/>
          <w:sz w:val="18"/>
          <w:szCs w:val="18"/>
          <w:shd w:val="clear" w:fill="FFFFFF"/>
        </w:rPr>
        <w:t>材料与转换实验室（</w:t>
      </w:r>
      <w:r>
        <w:rPr>
          <w:rFonts w:hint="eastAsia" w:ascii="微软雅黑" w:hAnsi="微软雅黑" w:eastAsia="微软雅黑" w:cs="微软雅黑"/>
          <w:i w:val="0"/>
          <w:iCs w:val="0"/>
          <w:caps w:val="0"/>
          <w:color w:val="666666"/>
          <w:spacing w:val="12"/>
          <w:sz w:val="18"/>
          <w:szCs w:val="18"/>
          <w:shd w:val="clear" w:fill="FFFFFF"/>
          <w:lang w:val="en-US"/>
        </w:rPr>
        <w:t>CNRS-UMET</w:t>
      </w:r>
      <w:r>
        <w:rPr>
          <w:rFonts w:hint="eastAsia" w:ascii="微软雅黑" w:hAnsi="微软雅黑" w:eastAsia="微软雅黑" w:cs="微软雅黑"/>
          <w:i w:val="0"/>
          <w:iCs w:val="0"/>
          <w:caps w:val="0"/>
          <w:color w:val="666666"/>
          <w:spacing w:val="12"/>
          <w:sz w:val="18"/>
          <w:szCs w:val="18"/>
          <w:shd w:val="clear" w:fill="FFFFFF"/>
        </w:rPr>
        <w:t>），是当前火安全领域最活跃、最著名的科学家之一；他的研究方向主要集中在热塑、热固、织物和涂层等聚合物材料的燃烧反应及阻燃研究。</w:t>
      </w:r>
      <w:r>
        <w:rPr>
          <w:rFonts w:hint="eastAsia" w:ascii="微软雅黑" w:hAnsi="微软雅黑" w:eastAsia="微软雅黑" w:cs="微软雅黑"/>
          <w:i w:val="0"/>
          <w:iCs w:val="0"/>
          <w:caps w:val="0"/>
          <w:color w:val="666666"/>
          <w:spacing w:val="12"/>
          <w:sz w:val="18"/>
          <w:szCs w:val="18"/>
          <w:shd w:val="clear" w:fill="FFFFFF"/>
          <w:lang w:val="en-US"/>
        </w:rPr>
        <w:t>Serge Bourbigot</w:t>
      </w:r>
      <w:r>
        <w:rPr>
          <w:rFonts w:hint="eastAsia" w:ascii="微软雅黑" w:hAnsi="微软雅黑" w:eastAsia="微软雅黑" w:cs="微软雅黑"/>
          <w:i w:val="0"/>
          <w:iCs w:val="0"/>
          <w:caps w:val="0"/>
          <w:color w:val="666666"/>
          <w:spacing w:val="12"/>
          <w:sz w:val="18"/>
          <w:szCs w:val="18"/>
          <w:shd w:val="clear" w:fill="FFFFFF"/>
        </w:rPr>
        <w:t>教授兼任</w:t>
      </w:r>
      <w:r>
        <w:rPr>
          <w:rFonts w:hint="eastAsia" w:ascii="微软雅黑" w:hAnsi="微软雅黑" w:eastAsia="微软雅黑" w:cs="微软雅黑"/>
          <w:i w:val="0"/>
          <w:iCs w:val="0"/>
          <w:caps w:val="0"/>
          <w:color w:val="666666"/>
          <w:spacing w:val="12"/>
          <w:sz w:val="18"/>
          <w:szCs w:val="18"/>
          <w:shd w:val="clear" w:fill="FFFFFF"/>
          <w:lang w:val="en-US"/>
        </w:rPr>
        <w:t>Polymer Degradation and Stability</w:t>
      </w:r>
      <w:r>
        <w:rPr>
          <w:rFonts w:hint="eastAsia" w:ascii="微软雅黑" w:hAnsi="微软雅黑" w:eastAsia="微软雅黑" w:cs="微软雅黑"/>
          <w:i/>
          <w:iCs/>
          <w:caps w:val="0"/>
          <w:color w:val="666666"/>
          <w:spacing w:val="12"/>
          <w:sz w:val="18"/>
          <w:szCs w:val="18"/>
          <w:shd w:val="clear" w:fill="FFFFFF"/>
          <w:lang w:val="en-US"/>
        </w:rPr>
        <w:t> </w:t>
      </w:r>
      <w:r>
        <w:rPr>
          <w:rFonts w:hint="eastAsia" w:ascii="微软雅黑" w:hAnsi="微软雅黑" w:eastAsia="微软雅黑" w:cs="微软雅黑"/>
          <w:i w:val="0"/>
          <w:iCs w:val="0"/>
          <w:caps w:val="0"/>
          <w:color w:val="666666"/>
          <w:spacing w:val="12"/>
          <w:sz w:val="18"/>
          <w:szCs w:val="18"/>
          <w:shd w:val="clear" w:fill="FFFFFF"/>
          <w:lang w:val="en-US"/>
        </w:rPr>
        <w:t>(JCR Q1)</w:t>
      </w:r>
      <w:r>
        <w:rPr>
          <w:rFonts w:hint="eastAsia" w:ascii="微软雅黑" w:hAnsi="微软雅黑" w:eastAsia="微软雅黑" w:cs="微软雅黑"/>
          <w:i w:val="0"/>
          <w:iCs w:val="0"/>
          <w:caps w:val="0"/>
          <w:color w:val="666666"/>
          <w:spacing w:val="12"/>
          <w:sz w:val="18"/>
          <w:szCs w:val="18"/>
          <w:shd w:val="clear" w:fill="FFFFFF"/>
        </w:rPr>
        <w:t>副主编和</w:t>
      </w:r>
      <w:r>
        <w:rPr>
          <w:rFonts w:hint="eastAsia" w:ascii="微软雅黑" w:hAnsi="微软雅黑" w:eastAsia="微软雅黑" w:cs="微软雅黑"/>
          <w:i w:val="0"/>
          <w:iCs w:val="0"/>
          <w:caps w:val="0"/>
          <w:color w:val="666666"/>
          <w:spacing w:val="12"/>
          <w:sz w:val="18"/>
          <w:szCs w:val="18"/>
          <w:shd w:val="clear" w:fill="FFFFFF"/>
          <w:lang w:val="en-US"/>
        </w:rPr>
        <w:t>Journal of Fire Sciences (JCR Q3)</w:t>
      </w:r>
      <w:r>
        <w:rPr>
          <w:rFonts w:hint="eastAsia" w:ascii="微软雅黑" w:hAnsi="微软雅黑" w:eastAsia="微软雅黑" w:cs="微软雅黑"/>
          <w:i w:val="0"/>
          <w:iCs w:val="0"/>
          <w:caps w:val="0"/>
          <w:color w:val="666666"/>
          <w:spacing w:val="12"/>
          <w:sz w:val="18"/>
          <w:szCs w:val="18"/>
          <w:shd w:val="clear" w:fill="FFFFFF"/>
        </w:rPr>
        <w:t>副主编，同时兼任</w:t>
      </w:r>
      <w:r>
        <w:rPr>
          <w:rFonts w:hint="eastAsia" w:ascii="微软雅黑" w:hAnsi="微软雅黑" w:eastAsia="微软雅黑" w:cs="微软雅黑"/>
          <w:i w:val="0"/>
          <w:iCs w:val="0"/>
          <w:caps w:val="0"/>
          <w:color w:val="666666"/>
          <w:spacing w:val="12"/>
          <w:sz w:val="18"/>
          <w:szCs w:val="18"/>
          <w:shd w:val="clear" w:fill="FFFFFF"/>
          <w:lang w:val="en-US"/>
        </w:rPr>
        <w:t> Fire Mater., Fire Safety J., Fire Technol. </w:t>
      </w:r>
      <w:r>
        <w:rPr>
          <w:rFonts w:hint="eastAsia" w:ascii="微软雅黑" w:hAnsi="微软雅黑" w:eastAsia="微软雅黑" w:cs="微软雅黑"/>
          <w:i w:val="0"/>
          <w:iCs w:val="0"/>
          <w:caps w:val="0"/>
          <w:color w:val="666666"/>
          <w:spacing w:val="12"/>
          <w:sz w:val="18"/>
          <w:szCs w:val="18"/>
          <w:shd w:val="clear" w:fill="FFFFFF"/>
        </w:rPr>
        <w:t>等期刊编委。截止目前，总共发表论文</w:t>
      </w:r>
      <w:r>
        <w:rPr>
          <w:rFonts w:hint="eastAsia" w:ascii="微软雅黑" w:hAnsi="微软雅黑" w:eastAsia="微软雅黑" w:cs="微软雅黑"/>
          <w:i w:val="0"/>
          <w:iCs w:val="0"/>
          <w:caps w:val="0"/>
          <w:color w:val="666666"/>
          <w:spacing w:val="12"/>
          <w:sz w:val="18"/>
          <w:szCs w:val="18"/>
          <w:shd w:val="clear" w:fill="FFFFFF"/>
          <w:lang w:val="en-US"/>
        </w:rPr>
        <w:t>400</w:t>
      </w:r>
      <w:r>
        <w:rPr>
          <w:rFonts w:hint="eastAsia" w:ascii="微软雅黑" w:hAnsi="微软雅黑" w:eastAsia="微软雅黑" w:cs="微软雅黑"/>
          <w:i w:val="0"/>
          <w:iCs w:val="0"/>
          <w:caps w:val="0"/>
          <w:color w:val="666666"/>
          <w:spacing w:val="12"/>
          <w:sz w:val="18"/>
          <w:szCs w:val="18"/>
          <w:shd w:val="clear" w:fill="FFFFFF"/>
        </w:rPr>
        <w:t>余篇，</w:t>
      </w:r>
      <w:r>
        <w:rPr>
          <w:rFonts w:hint="eastAsia" w:ascii="微软雅黑" w:hAnsi="微软雅黑" w:eastAsia="微软雅黑" w:cs="微软雅黑"/>
          <w:i w:val="0"/>
          <w:iCs w:val="0"/>
          <w:caps w:val="0"/>
          <w:color w:val="666666"/>
          <w:spacing w:val="12"/>
          <w:sz w:val="18"/>
          <w:szCs w:val="18"/>
          <w:shd w:val="clear" w:fill="FFFFFF"/>
          <w:lang w:val="en-US"/>
        </w:rPr>
        <w:t>H-</w:t>
      </w:r>
      <w:r>
        <w:rPr>
          <w:rFonts w:hint="eastAsia" w:ascii="微软雅黑" w:hAnsi="微软雅黑" w:eastAsia="微软雅黑" w:cs="微软雅黑"/>
          <w:i w:val="0"/>
          <w:iCs w:val="0"/>
          <w:caps w:val="0"/>
          <w:color w:val="666666"/>
          <w:spacing w:val="12"/>
          <w:sz w:val="18"/>
          <w:szCs w:val="18"/>
          <w:shd w:val="clear" w:fill="FFFFFF"/>
        </w:rPr>
        <w:t>指数</w:t>
      </w:r>
      <w:r>
        <w:rPr>
          <w:rFonts w:hint="eastAsia" w:ascii="微软雅黑" w:hAnsi="微软雅黑" w:eastAsia="微软雅黑" w:cs="微软雅黑"/>
          <w:i w:val="0"/>
          <w:iCs w:val="0"/>
          <w:caps w:val="0"/>
          <w:color w:val="666666"/>
          <w:spacing w:val="12"/>
          <w:sz w:val="18"/>
          <w:szCs w:val="18"/>
          <w:shd w:val="clear" w:fill="FFFFFF"/>
          <w:lang w:val="en-US"/>
        </w:rPr>
        <w:t>92</w:t>
      </w:r>
      <w:r>
        <w:rPr>
          <w:rFonts w:hint="eastAsia" w:ascii="微软雅黑" w:hAnsi="微软雅黑" w:eastAsia="微软雅黑" w:cs="微软雅黑"/>
          <w:i w:val="0"/>
          <w:iCs w:val="0"/>
          <w:caps w:val="0"/>
          <w:color w:val="666666"/>
          <w:spacing w:val="12"/>
          <w:sz w:val="18"/>
          <w:szCs w:val="18"/>
          <w:shd w:val="clear" w:fill="FFFFFF"/>
        </w:rPr>
        <w:t>，总被引超过</w:t>
      </w:r>
      <w:r>
        <w:rPr>
          <w:rFonts w:hint="eastAsia" w:ascii="微软雅黑" w:hAnsi="微软雅黑" w:eastAsia="微软雅黑" w:cs="微软雅黑"/>
          <w:i w:val="0"/>
          <w:iCs w:val="0"/>
          <w:caps w:val="0"/>
          <w:color w:val="666666"/>
          <w:spacing w:val="12"/>
          <w:sz w:val="18"/>
          <w:szCs w:val="18"/>
          <w:shd w:val="clear" w:fill="FFFFFF"/>
          <w:lang w:val="en-US"/>
        </w:rPr>
        <w:t>28000</w:t>
      </w:r>
      <w:r>
        <w:rPr>
          <w:rFonts w:hint="eastAsia" w:ascii="微软雅黑" w:hAnsi="微软雅黑" w:eastAsia="微软雅黑" w:cs="微软雅黑"/>
          <w:i w:val="0"/>
          <w:iCs w:val="0"/>
          <w:caps w:val="0"/>
          <w:color w:val="666666"/>
          <w:spacing w:val="12"/>
          <w:sz w:val="18"/>
          <w:szCs w:val="18"/>
          <w:shd w:val="clear" w:fill="FFFFFF"/>
        </w:rPr>
        <w:t>次，申请国际专利</w:t>
      </w:r>
      <w:r>
        <w:rPr>
          <w:rFonts w:hint="eastAsia" w:ascii="微软雅黑" w:hAnsi="微软雅黑" w:eastAsia="微软雅黑" w:cs="微软雅黑"/>
          <w:i w:val="0"/>
          <w:iCs w:val="0"/>
          <w:caps w:val="0"/>
          <w:color w:val="666666"/>
          <w:spacing w:val="12"/>
          <w:sz w:val="18"/>
          <w:szCs w:val="18"/>
          <w:shd w:val="clear" w:fill="FFFFFF"/>
          <w:lang w:val="en-US"/>
        </w:rPr>
        <w:t>14</w:t>
      </w:r>
      <w:r>
        <w:rPr>
          <w:rFonts w:hint="eastAsia" w:ascii="微软雅黑" w:hAnsi="微软雅黑" w:eastAsia="微软雅黑" w:cs="微软雅黑"/>
          <w:i w:val="0"/>
          <w:iCs w:val="0"/>
          <w:caps w:val="0"/>
          <w:color w:val="666666"/>
          <w:spacing w:val="12"/>
          <w:sz w:val="18"/>
          <w:szCs w:val="18"/>
          <w:shd w:val="clear" w:fill="FFFFFF"/>
        </w:rPr>
        <w:t>项。</w:t>
      </w:r>
      <w:r>
        <w:rPr>
          <w:rFonts w:hint="eastAsia" w:ascii="微软雅黑" w:hAnsi="微软雅黑" w:eastAsia="微软雅黑" w:cs="微软雅黑"/>
          <w:i w:val="0"/>
          <w:iCs w:val="0"/>
          <w:caps w:val="0"/>
          <w:color w:val="666666"/>
          <w:spacing w:val="12"/>
          <w:sz w:val="18"/>
          <w:szCs w:val="18"/>
          <w:shd w:val="clear" w:fill="FFFFFF"/>
          <w:lang w:val="en-US"/>
        </w:rPr>
        <w:t>Serge Bourbigot</w:t>
      </w:r>
      <w:r>
        <w:rPr>
          <w:rFonts w:hint="eastAsia" w:ascii="微软雅黑" w:hAnsi="微软雅黑" w:eastAsia="微软雅黑" w:cs="微软雅黑"/>
          <w:i w:val="0"/>
          <w:iCs w:val="0"/>
          <w:caps w:val="0"/>
          <w:color w:val="666666"/>
          <w:spacing w:val="12"/>
          <w:sz w:val="18"/>
          <w:szCs w:val="18"/>
          <w:shd w:val="clear" w:fill="FFFFFF"/>
        </w:rPr>
        <w:t>教授于</w:t>
      </w:r>
      <w:r>
        <w:rPr>
          <w:rFonts w:hint="eastAsia" w:ascii="微软雅黑" w:hAnsi="微软雅黑" w:eastAsia="微软雅黑" w:cs="微软雅黑"/>
          <w:i w:val="0"/>
          <w:iCs w:val="0"/>
          <w:caps w:val="0"/>
          <w:color w:val="666666"/>
          <w:spacing w:val="12"/>
          <w:sz w:val="18"/>
          <w:szCs w:val="18"/>
          <w:shd w:val="clear" w:fill="FFFFFF"/>
          <w:lang w:val="en-US"/>
        </w:rPr>
        <w:t>2015</w:t>
      </w:r>
      <w:r>
        <w:rPr>
          <w:rFonts w:hint="eastAsia" w:ascii="微软雅黑" w:hAnsi="微软雅黑" w:eastAsia="微软雅黑" w:cs="微软雅黑"/>
          <w:i w:val="0"/>
          <w:iCs w:val="0"/>
          <w:caps w:val="0"/>
          <w:color w:val="666666"/>
          <w:spacing w:val="12"/>
          <w:sz w:val="18"/>
          <w:szCs w:val="18"/>
          <w:shd w:val="clear" w:fill="FFFFFF"/>
        </w:rPr>
        <w:t>年荣获了欧洲研究理事会</w:t>
      </w:r>
      <w:r>
        <w:rPr>
          <w:rFonts w:hint="eastAsia" w:ascii="微软雅黑" w:hAnsi="微软雅黑" w:eastAsia="微软雅黑" w:cs="微软雅黑"/>
          <w:i w:val="0"/>
          <w:iCs w:val="0"/>
          <w:caps w:val="0"/>
          <w:color w:val="666666"/>
          <w:spacing w:val="12"/>
          <w:sz w:val="18"/>
          <w:szCs w:val="18"/>
          <w:shd w:val="clear" w:fill="FFFFFF"/>
          <w:lang w:val="en-US"/>
        </w:rPr>
        <w:t>-</w:t>
      </w:r>
      <w:r>
        <w:rPr>
          <w:rFonts w:hint="eastAsia" w:ascii="微软雅黑" w:hAnsi="微软雅黑" w:eastAsia="微软雅黑" w:cs="微软雅黑"/>
          <w:i w:val="0"/>
          <w:iCs w:val="0"/>
          <w:caps w:val="0"/>
          <w:color w:val="666666"/>
          <w:spacing w:val="12"/>
          <w:sz w:val="18"/>
          <w:szCs w:val="18"/>
          <w:shd w:val="clear" w:fill="FFFFFF"/>
        </w:rPr>
        <w:t>杰出人才基金项目（</w:t>
      </w:r>
      <w:r>
        <w:rPr>
          <w:rFonts w:hint="eastAsia" w:ascii="微软雅黑" w:hAnsi="微软雅黑" w:eastAsia="微软雅黑" w:cs="微软雅黑"/>
          <w:i w:val="0"/>
          <w:iCs w:val="0"/>
          <w:caps w:val="0"/>
          <w:color w:val="666666"/>
          <w:spacing w:val="12"/>
          <w:sz w:val="18"/>
          <w:szCs w:val="18"/>
          <w:shd w:val="clear" w:fill="FFFFFF"/>
          <w:lang w:val="en-US"/>
        </w:rPr>
        <w:t>240</w:t>
      </w:r>
      <w:r>
        <w:rPr>
          <w:rFonts w:hint="eastAsia" w:ascii="微软雅黑" w:hAnsi="微软雅黑" w:eastAsia="微软雅黑" w:cs="微软雅黑"/>
          <w:i w:val="0"/>
          <w:iCs w:val="0"/>
          <w:caps w:val="0"/>
          <w:color w:val="666666"/>
          <w:spacing w:val="12"/>
          <w:sz w:val="18"/>
          <w:szCs w:val="18"/>
          <w:shd w:val="clear" w:fill="FFFFFF"/>
        </w:rPr>
        <w:t>万欧），</w:t>
      </w:r>
      <w:r>
        <w:rPr>
          <w:rFonts w:hint="eastAsia" w:ascii="微软雅黑" w:hAnsi="微软雅黑" w:eastAsia="微软雅黑" w:cs="微软雅黑"/>
          <w:i w:val="0"/>
          <w:iCs w:val="0"/>
          <w:caps w:val="0"/>
          <w:color w:val="666666"/>
          <w:spacing w:val="12"/>
          <w:sz w:val="18"/>
          <w:szCs w:val="18"/>
          <w:shd w:val="clear" w:fill="FFFFFF"/>
          <w:lang w:val="en-US"/>
        </w:rPr>
        <w:t>2021</w:t>
      </w:r>
      <w:r>
        <w:rPr>
          <w:rFonts w:hint="eastAsia" w:ascii="微软雅黑" w:hAnsi="微软雅黑" w:eastAsia="微软雅黑" w:cs="微软雅黑"/>
          <w:i w:val="0"/>
          <w:iCs w:val="0"/>
          <w:caps w:val="0"/>
          <w:color w:val="666666"/>
          <w:spacing w:val="12"/>
          <w:sz w:val="18"/>
          <w:szCs w:val="18"/>
          <w:shd w:val="clear" w:fill="FFFFFF"/>
        </w:rPr>
        <w:t>年入选法兰西大学科学院院士</w:t>
      </w:r>
      <w:r>
        <w:rPr>
          <w:rFonts w:hint="eastAsia" w:ascii="微软雅黑" w:hAnsi="微软雅黑" w:eastAsia="微软雅黑" w:cs="微软雅黑"/>
          <w:i w:val="0"/>
          <w:iCs w:val="0"/>
          <w:caps w:val="0"/>
          <w:color w:val="666666"/>
          <w:spacing w:val="12"/>
          <w:sz w:val="18"/>
          <w:szCs w:val="18"/>
          <w:shd w:val="clear" w:fill="FFFFFF"/>
          <w:lang w:val="en-US"/>
        </w:rPr>
        <w:t>(Fellow of Institut Universitaire de France )</w:t>
      </w:r>
      <w:r>
        <w:rPr>
          <w:rFonts w:hint="eastAsia" w:ascii="微软雅黑" w:hAnsi="微软雅黑" w:eastAsia="微软雅黑" w:cs="微软雅黑"/>
          <w:i w:val="0"/>
          <w:iCs w:val="0"/>
          <w:caps w:val="0"/>
          <w:color w:val="666666"/>
          <w:spacing w:val="12"/>
          <w:sz w:val="18"/>
          <w:szCs w:val="18"/>
          <w:shd w:val="clear" w:fill="FFFFFF"/>
        </w:rPr>
        <w:t>，</w:t>
      </w:r>
      <w:r>
        <w:rPr>
          <w:rFonts w:hint="eastAsia" w:ascii="微软雅黑" w:hAnsi="微软雅黑" w:eastAsia="微软雅黑" w:cs="微软雅黑"/>
          <w:i w:val="0"/>
          <w:iCs w:val="0"/>
          <w:caps w:val="0"/>
          <w:color w:val="666666"/>
          <w:spacing w:val="12"/>
          <w:sz w:val="18"/>
          <w:szCs w:val="18"/>
          <w:shd w:val="clear" w:fill="FFFFFF"/>
          <w:lang w:val="en-US"/>
        </w:rPr>
        <w:t>2022</w:t>
      </w:r>
      <w:r>
        <w:rPr>
          <w:rFonts w:hint="eastAsia" w:ascii="微软雅黑" w:hAnsi="微软雅黑" w:eastAsia="微软雅黑" w:cs="微软雅黑"/>
          <w:i w:val="0"/>
          <w:iCs w:val="0"/>
          <w:caps w:val="0"/>
          <w:color w:val="666666"/>
          <w:spacing w:val="12"/>
          <w:sz w:val="18"/>
          <w:szCs w:val="18"/>
          <w:shd w:val="clear" w:fill="FFFFFF"/>
        </w:rPr>
        <w:t>年因其在阻燃领域杰出的研究和创新，获里尔科学、农业和艺术协会（</w:t>
      </w:r>
      <w:r>
        <w:rPr>
          <w:rFonts w:hint="eastAsia" w:ascii="微软雅黑" w:hAnsi="微软雅黑" w:eastAsia="微软雅黑" w:cs="微软雅黑"/>
          <w:i w:val="0"/>
          <w:iCs w:val="0"/>
          <w:caps w:val="0"/>
          <w:color w:val="666666"/>
          <w:spacing w:val="12"/>
          <w:sz w:val="18"/>
          <w:szCs w:val="18"/>
          <w:shd w:val="clear" w:fill="FFFFFF"/>
          <w:lang w:val="en-US"/>
        </w:rPr>
        <w:t>SSAAL</w:t>
      </w:r>
      <w:r>
        <w:rPr>
          <w:rFonts w:hint="eastAsia" w:ascii="微软雅黑" w:hAnsi="微软雅黑" w:eastAsia="微软雅黑" w:cs="微软雅黑"/>
          <w:i w:val="0"/>
          <w:iCs w:val="0"/>
          <w:caps w:val="0"/>
          <w:color w:val="666666"/>
          <w:spacing w:val="12"/>
          <w:sz w:val="18"/>
          <w:szCs w:val="18"/>
          <w:shd w:val="clear" w:fill="FFFFFF"/>
        </w:rPr>
        <w:t>）颁发的</w:t>
      </w:r>
      <w:r>
        <w:rPr>
          <w:rFonts w:hint="eastAsia" w:ascii="微软雅黑" w:hAnsi="微软雅黑" w:eastAsia="微软雅黑" w:cs="微软雅黑"/>
          <w:i w:val="0"/>
          <w:iCs w:val="0"/>
          <w:caps w:val="0"/>
          <w:color w:val="666666"/>
          <w:spacing w:val="12"/>
          <w:sz w:val="18"/>
          <w:szCs w:val="18"/>
          <w:shd w:val="clear" w:fill="FFFFFF"/>
          <w:lang w:val="en-US"/>
        </w:rPr>
        <w:t>“Grand Prix Kuhlmann”</w:t>
      </w:r>
      <w:r>
        <w:rPr>
          <w:rFonts w:hint="eastAsia" w:ascii="微软雅黑" w:hAnsi="微软雅黑" w:eastAsia="微软雅黑" w:cs="微软雅黑"/>
          <w:i w:val="0"/>
          <w:iCs w:val="0"/>
          <w:caps w:val="0"/>
          <w:color w:val="666666"/>
          <w:spacing w:val="12"/>
          <w:sz w:val="18"/>
          <w:szCs w:val="18"/>
          <w:shd w:val="clear" w:fill="FFFFFF"/>
        </w:rPr>
        <w:t>奖。</w:t>
      </w:r>
    </w:p>
    <w:p w14:paraId="3BF5BD23">
      <w:pPr>
        <w:keepNext w:val="0"/>
        <w:keepLines w:val="0"/>
        <w:widowControl/>
        <w:numPr>
          <w:ilvl w:val="0"/>
          <w:numId w:val="1"/>
        </w:numPr>
        <w:suppressLineNumbers w:val="0"/>
        <w:spacing w:before="0" w:beforeAutospacing="1" w:after="0" w:afterAutospacing="1"/>
        <w:ind w:left="0" w:hanging="360"/>
      </w:pPr>
    </w:p>
    <w:p w14:paraId="3CE9D3F5">
      <w:pPr>
        <w:keepNext w:val="0"/>
        <w:keepLines w:val="0"/>
        <w:widowControl/>
        <w:numPr>
          <w:ilvl w:val="0"/>
          <w:numId w:val="1"/>
        </w:numPr>
        <w:suppressLineNumbers w:val="0"/>
        <w:spacing w:before="0" w:beforeAutospacing="1" w:after="0" w:afterAutospacing="1"/>
        <w:ind w:left="0" w:hanging="360"/>
      </w:pPr>
    </w:p>
    <w:p w14:paraId="358FE452">
      <w:pPr>
        <w:keepNext w:val="0"/>
        <w:keepLines w:val="0"/>
        <w:widowControl/>
        <w:suppressLineNumbers w:val="0"/>
        <w:spacing w:before="0" w:beforeAutospacing="1" w:after="0" w:afterAutospacing="1" w:line="270" w:lineRule="atLeast"/>
        <w:ind w:left="0" w:right="0" w:firstLine="48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lang w:val="en-US"/>
        </w:rPr>
        <w:t>Gaëlle Fontaine</w:t>
      </w:r>
      <w:r>
        <w:rPr>
          <w:rFonts w:hint="eastAsia" w:ascii="微软雅黑" w:hAnsi="微软雅黑" w:eastAsia="微软雅黑" w:cs="微软雅黑"/>
          <w:i w:val="0"/>
          <w:iCs w:val="0"/>
          <w:caps w:val="0"/>
          <w:color w:val="666666"/>
          <w:spacing w:val="12"/>
          <w:sz w:val="18"/>
          <w:szCs w:val="18"/>
          <w:shd w:val="clear" w:fill="FFFFFF"/>
        </w:rPr>
        <w:t>教授目前任职于法国里尔中央理工学院</w:t>
      </w:r>
      <w:r>
        <w:rPr>
          <w:rFonts w:hint="eastAsia" w:ascii="微软雅黑" w:hAnsi="微软雅黑" w:eastAsia="微软雅黑" w:cs="微软雅黑"/>
          <w:i w:val="0"/>
          <w:iCs w:val="0"/>
          <w:caps w:val="0"/>
          <w:color w:val="666666"/>
          <w:spacing w:val="12"/>
          <w:sz w:val="18"/>
          <w:szCs w:val="18"/>
          <w:shd w:val="clear" w:fill="FFFFFF"/>
          <w:lang w:val="en-US"/>
        </w:rPr>
        <w:t>/</w:t>
      </w:r>
      <w:r>
        <w:rPr>
          <w:rFonts w:hint="eastAsia" w:ascii="微软雅黑" w:hAnsi="微软雅黑" w:eastAsia="微软雅黑" w:cs="微软雅黑"/>
          <w:i w:val="0"/>
          <w:iCs w:val="0"/>
          <w:caps w:val="0"/>
          <w:color w:val="666666"/>
          <w:spacing w:val="12"/>
          <w:sz w:val="18"/>
          <w:szCs w:val="18"/>
          <w:shd w:val="clear" w:fill="FFFFFF"/>
        </w:rPr>
        <w:t>法国国家科研中心</w:t>
      </w:r>
      <w:r>
        <w:rPr>
          <w:rFonts w:hint="eastAsia" w:ascii="微软雅黑" w:hAnsi="微软雅黑" w:eastAsia="微软雅黑" w:cs="微软雅黑"/>
          <w:i w:val="0"/>
          <w:iCs w:val="0"/>
          <w:caps w:val="0"/>
          <w:color w:val="666666"/>
          <w:spacing w:val="12"/>
          <w:sz w:val="18"/>
          <w:szCs w:val="18"/>
          <w:shd w:val="clear" w:fill="FFFFFF"/>
          <w:lang w:val="en-US"/>
        </w:rPr>
        <w:t>-</w:t>
      </w:r>
      <w:r>
        <w:rPr>
          <w:rFonts w:hint="eastAsia" w:ascii="微软雅黑" w:hAnsi="微软雅黑" w:eastAsia="微软雅黑" w:cs="微软雅黑"/>
          <w:i w:val="0"/>
          <w:iCs w:val="0"/>
          <w:caps w:val="0"/>
          <w:color w:val="666666"/>
          <w:spacing w:val="12"/>
          <w:sz w:val="18"/>
          <w:szCs w:val="18"/>
          <w:shd w:val="clear" w:fill="FFFFFF"/>
        </w:rPr>
        <w:t>材料与转换实验室（</w:t>
      </w:r>
      <w:r>
        <w:rPr>
          <w:rFonts w:hint="eastAsia" w:ascii="微软雅黑" w:hAnsi="微软雅黑" w:eastAsia="微软雅黑" w:cs="微软雅黑"/>
          <w:i w:val="0"/>
          <w:iCs w:val="0"/>
          <w:caps w:val="0"/>
          <w:color w:val="666666"/>
          <w:spacing w:val="12"/>
          <w:sz w:val="18"/>
          <w:szCs w:val="18"/>
          <w:shd w:val="clear" w:fill="FFFFFF"/>
          <w:lang w:val="en-US"/>
        </w:rPr>
        <w:t>CNRS-UMET</w:t>
      </w:r>
      <w:r>
        <w:rPr>
          <w:rFonts w:hint="eastAsia" w:ascii="微软雅黑" w:hAnsi="微软雅黑" w:eastAsia="微软雅黑" w:cs="微软雅黑"/>
          <w:i w:val="0"/>
          <w:iCs w:val="0"/>
          <w:caps w:val="0"/>
          <w:color w:val="666666"/>
          <w:spacing w:val="12"/>
          <w:sz w:val="18"/>
          <w:szCs w:val="18"/>
          <w:shd w:val="clear" w:fill="FFFFFF"/>
        </w:rPr>
        <w:t>），是下属国立里尔高等化学学院（</w:t>
      </w:r>
      <w:r>
        <w:rPr>
          <w:rFonts w:hint="eastAsia" w:ascii="微软雅黑" w:hAnsi="微软雅黑" w:eastAsia="微软雅黑" w:cs="微软雅黑"/>
          <w:i w:val="0"/>
          <w:iCs w:val="0"/>
          <w:caps w:val="0"/>
          <w:color w:val="666666"/>
          <w:spacing w:val="12"/>
          <w:sz w:val="18"/>
          <w:szCs w:val="18"/>
          <w:shd w:val="clear" w:fill="FFFFFF"/>
          <w:lang w:val="en-US"/>
        </w:rPr>
        <w:t>ENSCL</w:t>
      </w:r>
      <w:r>
        <w:rPr>
          <w:rFonts w:hint="eastAsia" w:ascii="微软雅黑" w:hAnsi="微软雅黑" w:eastAsia="微软雅黑" w:cs="微软雅黑"/>
          <w:i w:val="0"/>
          <w:iCs w:val="0"/>
          <w:caps w:val="0"/>
          <w:color w:val="666666"/>
          <w:spacing w:val="12"/>
          <w:sz w:val="18"/>
          <w:szCs w:val="18"/>
          <w:shd w:val="clear" w:fill="FFFFFF"/>
        </w:rPr>
        <w:t>）可持续发展部门负责人。</w:t>
      </w:r>
      <w:r>
        <w:rPr>
          <w:rFonts w:hint="eastAsia" w:ascii="微软雅黑" w:hAnsi="微软雅黑" w:eastAsia="微软雅黑" w:cs="微软雅黑"/>
          <w:i w:val="0"/>
          <w:iCs w:val="0"/>
          <w:caps w:val="0"/>
          <w:color w:val="666666"/>
          <w:spacing w:val="12"/>
          <w:sz w:val="18"/>
          <w:szCs w:val="18"/>
          <w:shd w:val="clear" w:fill="FFFFFF"/>
          <w:lang w:val="en-US"/>
        </w:rPr>
        <w:t>Gaëlle Fontaine</w:t>
      </w:r>
      <w:r>
        <w:rPr>
          <w:rFonts w:hint="eastAsia" w:ascii="微软雅黑" w:hAnsi="微软雅黑" w:eastAsia="微软雅黑" w:cs="微软雅黑"/>
          <w:i w:val="0"/>
          <w:iCs w:val="0"/>
          <w:caps w:val="0"/>
          <w:color w:val="666666"/>
          <w:spacing w:val="12"/>
          <w:sz w:val="18"/>
          <w:szCs w:val="18"/>
          <w:shd w:val="clear" w:fill="FFFFFF"/>
        </w:rPr>
        <w:t>教授是</w:t>
      </w:r>
      <w:r>
        <w:rPr>
          <w:rFonts w:hint="eastAsia" w:ascii="微软雅黑" w:hAnsi="微软雅黑" w:eastAsia="微软雅黑" w:cs="微软雅黑"/>
          <w:i w:val="0"/>
          <w:iCs w:val="0"/>
          <w:caps w:val="0"/>
          <w:color w:val="666666"/>
          <w:spacing w:val="12"/>
          <w:sz w:val="18"/>
          <w:szCs w:val="18"/>
          <w:shd w:val="clear" w:fill="FFFFFF"/>
          <w:lang w:val="en-US"/>
        </w:rPr>
        <w:t>Polymers for Advanced Technologies</w:t>
      </w:r>
      <w:r>
        <w:rPr>
          <w:rFonts w:hint="eastAsia" w:ascii="微软雅黑" w:hAnsi="微软雅黑" w:eastAsia="微软雅黑" w:cs="微软雅黑"/>
          <w:i w:val="0"/>
          <w:iCs w:val="0"/>
          <w:caps w:val="0"/>
          <w:color w:val="666666"/>
          <w:spacing w:val="12"/>
          <w:sz w:val="18"/>
          <w:szCs w:val="18"/>
          <w:shd w:val="clear" w:fill="FFFFFF"/>
        </w:rPr>
        <w:t>期刊副主编（</w:t>
      </w:r>
      <w:r>
        <w:rPr>
          <w:rFonts w:hint="eastAsia" w:ascii="微软雅黑" w:hAnsi="微软雅黑" w:eastAsia="微软雅黑" w:cs="微软雅黑"/>
          <w:i w:val="0"/>
          <w:iCs w:val="0"/>
          <w:caps w:val="0"/>
          <w:color w:val="666666"/>
          <w:spacing w:val="12"/>
          <w:sz w:val="18"/>
          <w:szCs w:val="18"/>
          <w:shd w:val="clear" w:fill="FFFFFF"/>
          <w:lang w:val="en-US"/>
        </w:rPr>
        <w:t>JCR Q2</w:t>
      </w:r>
      <w:r>
        <w:rPr>
          <w:rFonts w:hint="eastAsia" w:ascii="微软雅黑" w:hAnsi="微软雅黑" w:eastAsia="微软雅黑" w:cs="微软雅黑"/>
          <w:i w:val="0"/>
          <w:iCs w:val="0"/>
          <w:caps w:val="0"/>
          <w:color w:val="666666"/>
          <w:spacing w:val="12"/>
          <w:sz w:val="18"/>
          <w:szCs w:val="18"/>
          <w:shd w:val="clear" w:fill="FFFFFF"/>
        </w:rPr>
        <w:t>），</w:t>
      </w:r>
      <w:r>
        <w:rPr>
          <w:rFonts w:hint="eastAsia" w:ascii="微软雅黑" w:hAnsi="微软雅黑" w:eastAsia="微软雅黑" w:cs="微软雅黑"/>
          <w:i w:val="0"/>
          <w:iCs w:val="0"/>
          <w:caps w:val="0"/>
          <w:color w:val="666666"/>
          <w:spacing w:val="12"/>
          <w:sz w:val="18"/>
          <w:szCs w:val="18"/>
          <w:shd w:val="clear" w:fill="FFFFFF"/>
          <w:lang w:val="en-US"/>
        </w:rPr>
        <w:t>Molecules</w:t>
      </w:r>
      <w:r>
        <w:rPr>
          <w:rFonts w:hint="eastAsia" w:ascii="微软雅黑" w:hAnsi="微软雅黑" w:eastAsia="微软雅黑" w:cs="微软雅黑"/>
          <w:i w:val="0"/>
          <w:iCs w:val="0"/>
          <w:caps w:val="0"/>
          <w:color w:val="666666"/>
          <w:spacing w:val="12"/>
          <w:sz w:val="18"/>
          <w:szCs w:val="18"/>
          <w:shd w:val="clear" w:fill="FFFFFF"/>
        </w:rPr>
        <w:t>期刊编委。其在众多阻燃领域国际学术会议中担任学术委员会委员，在火安全工程材料领域拥有着广泛的国际影响力；曾担任法国国家研究与技术署专家委员，魁北克大学木质纤维素材料研究中心</w:t>
      </w:r>
      <w:r>
        <w:rPr>
          <w:rFonts w:hint="eastAsia" w:ascii="微软雅黑" w:hAnsi="微软雅黑" w:eastAsia="微软雅黑" w:cs="微软雅黑"/>
          <w:i w:val="0"/>
          <w:iCs w:val="0"/>
          <w:caps w:val="0"/>
          <w:color w:val="666666"/>
          <w:spacing w:val="12"/>
          <w:sz w:val="18"/>
          <w:szCs w:val="18"/>
          <w:shd w:val="clear" w:fill="FFFFFF"/>
          <w:lang w:val="en-US"/>
        </w:rPr>
        <w:t>(CRML)</w:t>
      </w:r>
      <w:r>
        <w:rPr>
          <w:rFonts w:hint="eastAsia" w:ascii="微软雅黑" w:hAnsi="微软雅黑" w:eastAsia="微软雅黑" w:cs="微软雅黑"/>
          <w:i w:val="0"/>
          <w:iCs w:val="0"/>
          <w:caps w:val="0"/>
          <w:color w:val="666666"/>
          <w:spacing w:val="12"/>
          <w:sz w:val="18"/>
          <w:szCs w:val="18"/>
          <w:shd w:val="clear" w:fill="FFFFFF"/>
        </w:rPr>
        <w:t>专家委员会成员等。</w:t>
      </w:r>
    </w:p>
    <w:p w14:paraId="6CF1E941">
      <w:pPr>
        <w:keepNext w:val="0"/>
        <w:keepLines w:val="0"/>
        <w:widowControl/>
        <w:numPr>
          <w:ilvl w:val="0"/>
          <w:numId w:val="1"/>
        </w:numPr>
        <w:suppressLineNumbers w:val="0"/>
        <w:spacing w:before="0" w:beforeAutospacing="1" w:after="0" w:afterAutospacing="1"/>
        <w:ind w:left="0" w:hanging="360"/>
      </w:pPr>
    </w:p>
    <w:p w14:paraId="7759C48A">
      <w:pPr>
        <w:keepNext w:val="0"/>
        <w:keepLines w:val="0"/>
        <w:widowControl/>
        <w:suppressLineNumbers w:val="0"/>
        <w:spacing w:before="0" w:beforeAutospacing="1" w:after="0" w:afterAutospacing="1" w:line="27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24"/>
          <w:szCs w:val="24"/>
          <w:shd w:val="clear" w:fill="FFFFFF"/>
          <w:lang w:val="en-US"/>
        </w:rPr>
        <w:t> </w:t>
      </w:r>
    </w:p>
    <w:p w14:paraId="3B37C508">
      <w:pPr>
        <w:keepNext w:val="0"/>
        <w:keepLines w:val="0"/>
        <w:widowControl/>
        <w:numPr>
          <w:ilvl w:val="0"/>
          <w:numId w:val="1"/>
        </w:numPr>
        <w:suppressLineNumbers w:val="0"/>
        <w:spacing w:before="0" w:beforeAutospacing="1" w:after="0" w:afterAutospacing="1"/>
        <w:ind w:left="0" w:hanging="360"/>
      </w:pPr>
    </w:p>
    <w:p w14:paraId="033F0A8A">
      <w:pPr>
        <w:keepNext w:val="0"/>
        <w:keepLines w:val="0"/>
        <w:widowControl/>
        <w:numPr>
          <w:ilvl w:val="0"/>
          <w:numId w:val="1"/>
        </w:numPr>
        <w:suppressLineNumbers w:val="0"/>
        <w:spacing w:before="0" w:beforeAutospacing="1" w:after="0" w:afterAutospacing="1"/>
        <w:ind w:left="0" w:hanging="360"/>
      </w:pPr>
    </w:p>
    <w:p w14:paraId="7FB1576B">
      <w:pPr>
        <w:keepNext w:val="0"/>
        <w:keepLines w:val="0"/>
        <w:widowControl/>
        <w:suppressLineNumbers w:val="0"/>
        <w:spacing w:before="0" w:beforeAutospacing="1" w:after="0" w:afterAutospacing="1" w:line="270" w:lineRule="atLeast"/>
        <w:ind w:left="0" w:right="0"/>
        <w:jc w:val="right"/>
        <w:rPr>
          <w:color w:val="666666"/>
          <w:sz w:val="18"/>
          <w:szCs w:val="18"/>
        </w:rPr>
      </w:pPr>
      <w:r>
        <w:rPr>
          <w:rFonts w:hint="eastAsia" w:ascii="微软雅黑" w:hAnsi="微软雅黑" w:eastAsia="微软雅黑" w:cs="微软雅黑"/>
          <w:i w:val="0"/>
          <w:iCs w:val="0"/>
          <w:caps w:val="0"/>
          <w:color w:val="666666"/>
          <w:spacing w:val="12"/>
          <w:sz w:val="24"/>
          <w:szCs w:val="24"/>
          <w:shd w:val="clear" w:fill="FFFFFF"/>
        </w:rPr>
        <w:t>通讯员：肖飞  审核：陈先锋</w:t>
      </w:r>
    </w:p>
    <w:p w14:paraId="1C00CCE2">
      <w:pPr>
        <w:keepNext w:val="0"/>
        <w:keepLines w:val="0"/>
        <w:widowControl/>
        <w:numPr>
          <w:ilvl w:val="0"/>
          <w:numId w:val="1"/>
        </w:numPr>
        <w:suppressLineNumbers w:val="0"/>
        <w:spacing w:before="0" w:beforeAutospacing="1" w:after="0" w:afterAutospacing="1"/>
        <w:ind w:left="0" w:hanging="360"/>
      </w:pPr>
    </w:p>
    <w:p w14:paraId="743B4229">
      <w:pPr>
        <w:keepNext w:val="0"/>
        <w:keepLines w:val="0"/>
        <w:widowControl/>
        <w:suppressLineNumbers w:val="0"/>
        <w:spacing w:before="0" w:beforeAutospacing="1" w:after="0" w:afterAutospacing="1" w:line="270" w:lineRule="atLeast"/>
        <w:ind w:left="0" w:right="0" w:firstLine="480"/>
        <w:jc w:val="left"/>
        <w:rPr>
          <w:color w:val="666666"/>
          <w:sz w:val="18"/>
          <w:szCs w:val="18"/>
        </w:rPr>
      </w:pPr>
    </w:p>
    <w:p w14:paraId="5A80E589">
      <w:pPr>
        <w:keepNext w:val="0"/>
        <w:keepLines w:val="0"/>
        <w:widowControl/>
        <w:numPr>
          <w:ilvl w:val="0"/>
          <w:numId w:val="1"/>
        </w:numPr>
        <w:suppressLineNumbers w:val="0"/>
        <w:spacing w:before="0" w:beforeAutospacing="1" w:after="0" w:afterAutospacing="1"/>
        <w:ind w:left="0" w:hanging="360"/>
      </w:pPr>
    </w:p>
    <w:p w14:paraId="4C425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56034FBF">
      <w:pPr>
        <w:keepNext w:val="0"/>
        <w:keepLines w:val="0"/>
        <w:widowControl/>
        <w:numPr>
          <w:ilvl w:val="0"/>
          <w:numId w:val="1"/>
        </w:numPr>
        <w:suppressLineNumbers w:val="0"/>
        <w:spacing w:before="0" w:beforeAutospacing="1" w:after="0" w:afterAutospacing="1"/>
        <w:ind w:left="0" w:hanging="360"/>
      </w:pPr>
    </w:p>
    <w:p w14:paraId="1A22D4C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1508E"/>
    <w:multiLevelType w:val="multilevel"/>
    <w:tmpl w:val="9C3150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FF3961"/>
    <w:rsid w:val="6AFF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2025-07-23T16:54:00Z</dcterms:created>
  <dc:creator>訸諭</dc:creator>
  <cp:lastModifiedBy>訸諭</cp:lastModifiedBy>
  <dcterms:modified xsi:type="dcterms:W3CDTF">2025-07-23T16:55:43Z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E0A372F6F17947F2A84EEBA64695116D_11</vt:lpwstr>
  </property>
  <property fmtid="{D5CDD505-2E9C-101B-9397-08002B2CF9AE}" pid="4" name="KSOTemplateDocerSaveRecord">
    <vt:lpwstr>eyJoZGlkIjoiMmM0ZDZlNTBmNzhmNzgzYzRiODYyNWYyYjY0ZDM0NDUiLCJ1c2VySWQiOiIxMjYyOTI4MTk3In0=</vt:lpwstr>
  </property>
</Properties>
</file>