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207A5">
      <w:pPr>
        <w:jc w:val="center"/>
        <w:rPr>
          <w:rFonts w:hint="eastAsia"/>
          <w:b/>
          <w:bCs/>
        </w:rPr>
      </w:pPr>
      <w:r>
        <w:rPr>
          <w:rFonts w:hint="eastAsia"/>
          <w:b/>
          <w:bCs/>
        </w:rPr>
        <w:t>安全科学与应急管理学院团队参加2023中国公共安全大会</w:t>
      </w:r>
    </w:p>
    <w:p w14:paraId="40C86A8D">
      <w:pPr>
        <w:jc w:val="center"/>
        <w:rPr>
          <w:rFonts w:hint="eastAsia"/>
        </w:rPr>
      </w:pPr>
      <w:r>
        <w:rPr>
          <w:rFonts w:hint="eastAsia"/>
        </w:rPr>
        <w:t>时间：2023-12-12</w:t>
      </w:r>
    </w:p>
    <w:p w14:paraId="4F1D5E3F">
      <w:pPr>
        <w:ind w:firstLine="420" w:firstLineChars="200"/>
        <w:rPr>
          <w:rFonts w:hint="eastAsia"/>
        </w:rPr>
      </w:pPr>
      <w:r>
        <w:rPr>
          <w:rFonts w:hint="eastAsia"/>
        </w:rPr>
        <w:t>2023年11月10-12日，2023中国公共安全大会（China Public Safety Conference, CPSC 2023）在浙江杭州隆重召开，本次大会由公共安全科学技术学会主办，中国计量大学承办，清华大学公共安全研究院、北京理工大学爆炸科学与技术国家重点实验室、武汉理工大学安全科学与应急管理学院、西安科技大学安全科学与工程学院、清华大学安全科学学院等单位支持，得到了中国21世纪议程管理中心的指导，共有1000余名来自高等院校、科研机构、政府部门、企业、非政府组织的专家、学者共襄盛会，交流经验。</w:t>
      </w:r>
    </w:p>
    <w:p w14:paraId="18CF4102">
      <w:pPr>
        <w:rPr>
          <w:rFonts w:hint="eastAsia"/>
        </w:rPr>
      </w:pPr>
    </w:p>
    <w:p w14:paraId="4DC153E5">
      <w:pPr>
        <w:rPr>
          <w:rFonts w:hint="eastAsia"/>
        </w:rPr>
      </w:pPr>
      <w:r>
        <w:rPr>
          <w:rFonts w:ascii="宋体" w:hAnsi="宋体" w:eastAsia="宋体" w:cs="宋体"/>
          <w:sz w:val="24"/>
          <w:szCs w:val="24"/>
        </w:rPr>
        <w:drawing>
          <wp:inline distT="0" distB="0" distL="114300" distR="114300">
            <wp:extent cx="4324350" cy="2876550"/>
            <wp:effectExtent l="0" t="0" r="3810" b="381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4324350" cy="2876550"/>
                    </a:xfrm>
                    <a:prstGeom prst="rect">
                      <a:avLst/>
                    </a:prstGeom>
                    <a:noFill/>
                    <a:ln w="9525">
                      <a:noFill/>
                    </a:ln>
                  </pic:spPr>
                </pic:pic>
              </a:graphicData>
            </a:graphic>
          </wp:inline>
        </w:drawing>
      </w:r>
      <w:bookmarkStart w:id="0" w:name="_GoBack"/>
      <w:bookmarkEnd w:id="0"/>
    </w:p>
    <w:p w14:paraId="6C875382">
      <w:pPr>
        <w:rPr>
          <w:rFonts w:hint="eastAsia"/>
        </w:rPr>
      </w:pPr>
    </w:p>
    <w:p w14:paraId="4B73AD09">
      <w:pPr>
        <w:ind w:firstLine="420" w:firstLineChars="200"/>
        <w:rPr>
          <w:rFonts w:hint="eastAsia"/>
        </w:rPr>
      </w:pPr>
      <w:r>
        <w:rPr>
          <w:rFonts w:hint="eastAsia"/>
        </w:rPr>
        <w:t>大会围绕航空安全、石油与化工安全、矿山与地下工程安全、安全文化与应急科普、国家安全、人员安全与智能防护、灾害事故调查技术、消防安全、海洋安全、青年学术、公共卫生安全与健康、风险与韧性、爆炸安全与防护、社会安全、安全产业共15个主题论坛展开研讨。</w:t>
      </w:r>
    </w:p>
    <w:p w14:paraId="05A7CBFC">
      <w:pPr>
        <w:rPr>
          <w:rFonts w:hint="eastAsia"/>
        </w:rPr>
      </w:pPr>
    </w:p>
    <w:p w14:paraId="00EA7AAE">
      <w:pPr>
        <w:ind w:firstLine="420" w:firstLineChars="200"/>
        <w:rPr>
          <w:rFonts w:hint="eastAsia"/>
        </w:rPr>
      </w:pPr>
      <w:r>
        <w:rPr>
          <w:rFonts w:hint="eastAsia"/>
        </w:rPr>
        <w:t>院长李开源、副院长陈先锋、吕伟带领学院多名教师参会，其中陈先锋副院长受邀在爆炸安全与防护主题作邀请报告并担任分论坛主持，吕伟副院长受邀在青年学者论坛作报告，得到了广大学者的关注。</w:t>
      </w:r>
    </w:p>
    <w:p w14:paraId="4D7F07F2">
      <w:pPr>
        <w:rPr>
          <w:rFonts w:hint="eastAsia"/>
        </w:rPr>
      </w:pPr>
    </w:p>
    <w:p w14:paraId="24B2AD1A">
      <w:pPr>
        <w:rPr>
          <w:rFonts w:hint="eastAsia"/>
        </w:rPr>
      </w:pPr>
      <w:r>
        <w:rPr>
          <w:rFonts w:ascii="宋体" w:hAnsi="宋体" w:eastAsia="宋体" w:cs="宋体"/>
          <w:sz w:val="24"/>
          <w:szCs w:val="24"/>
        </w:rPr>
        <w:drawing>
          <wp:inline distT="0" distB="0" distL="114300" distR="114300">
            <wp:extent cx="4305300" cy="2352675"/>
            <wp:effectExtent l="0" t="0" r="762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4305300" cy="2352675"/>
                    </a:xfrm>
                    <a:prstGeom prst="rect">
                      <a:avLst/>
                    </a:prstGeom>
                    <a:noFill/>
                    <a:ln w="9525">
                      <a:noFill/>
                    </a:ln>
                  </pic:spPr>
                </pic:pic>
              </a:graphicData>
            </a:graphic>
          </wp:inline>
        </w:drawing>
      </w:r>
    </w:p>
    <w:p w14:paraId="4B33DF29">
      <w:pPr>
        <w:rPr>
          <w:rFonts w:hint="eastAsia"/>
        </w:rPr>
      </w:pPr>
    </w:p>
    <w:p w14:paraId="59D2965C">
      <w:pPr>
        <w:rPr>
          <w:rFonts w:hint="eastAsia"/>
        </w:rPr>
      </w:pPr>
    </w:p>
    <w:p w14:paraId="2989C6A2">
      <w:pPr>
        <w:ind w:firstLine="420" w:firstLineChars="200"/>
        <w:rPr>
          <w:rFonts w:hint="eastAsia"/>
        </w:rPr>
      </w:pPr>
      <w:r>
        <w:rPr>
          <w:rFonts w:hint="eastAsia"/>
        </w:rPr>
        <w:t>本次大会于2021年取得承办权，历经三年疫情一再推迟，于2023年成功举办，并取得圆满成功。</w:t>
      </w:r>
    </w:p>
    <w:p w14:paraId="624D7520">
      <w:pPr>
        <w:rPr>
          <w:rFonts w:hint="eastAsia"/>
        </w:rPr>
      </w:pPr>
      <w:r>
        <w:rPr>
          <w:rFonts w:ascii="宋体" w:hAnsi="宋体" w:eastAsia="宋体" w:cs="宋体"/>
          <w:sz w:val="24"/>
          <w:szCs w:val="24"/>
        </w:rPr>
        <w:drawing>
          <wp:inline distT="0" distB="0" distL="114300" distR="114300">
            <wp:extent cx="4314825" cy="2771775"/>
            <wp:effectExtent l="0" t="0" r="1333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314825" cy="2771775"/>
                    </a:xfrm>
                    <a:prstGeom prst="rect">
                      <a:avLst/>
                    </a:prstGeom>
                    <a:noFill/>
                    <a:ln w="9525">
                      <a:noFill/>
                    </a:ln>
                  </pic:spPr>
                </pic:pic>
              </a:graphicData>
            </a:graphic>
          </wp:inline>
        </w:drawing>
      </w:r>
    </w:p>
    <w:p w14:paraId="7D7DD1A4">
      <w:pPr>
        <w:jc w:val="right"/>
      </w:pPr>
      <w:r>
        <w:rPr>
          <w:rFonts w:hint="eastAsia"/>
        </w:rPr>
        <w:t>通讯员：孙绪绪  审核：陈先锋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8F70B8"/>
    <w:rsid w:val="738F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2025-07-23T14:05:00Z</dcterms:created>
  <dc:creator>訸諭</dc:creator>
  <cp:lastModifiedBy>訸諭</cp:lastModifiedBy>
  <dcterms:modified xsi:type="dcterms:W3CDTF">2025-07-23T14:06:47Z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A06774240F684D4EA727C038DB3B2CC9_11</vt:lpwstr>
  </property>
  <property fmtid="{D5CDD505-2E9C-101B-9397-08002B2CF9AE}" pid="4" name="KSOTemplateDocerSaveRecord">
    <vt:lpwstr>eyJoZGlkIjoiMmM0ZDZlNTBmNzhmNzgzYzRiODYyNWYyYjY0ZDM0NDUiLCJ1c2VySWQiOiIxMjYyOTI4MTk3In0=</vt:lpwstr>
  </property>
</Properties>
</file>