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55FA2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80" w:afterAutospacing="0"/>
        <w:ind w:left="0" w:right="0" w:firstLine="0"/>
        <w:jc w:val="center"/>
        <w:rPr>
          <w:rFonts w:ascii="微软雅黑" w:hAnsi="微软雅黑" w:eastAsia="微软雅黑" w:cs="微软雅黑"/>
          <w:i w:val="0"/>
          <w:iCs w:val="0"/>
          <w:caps w:val="0"/>
          <w:color w:val="333333"/>
          <w:spacing w:val="12"/>
          <w:sz w:val="19"/>
          <w:szCs w:val="19"/>
        </w:rPr>
      </w:pPr>
      <w:r>
        <w:rPr>
          <w:rFonts w:hint="eastAsia" w:ascii="微软雅黑" w:hAnsi="微软雅黑" w:eastAsia="微软雅黑" w:cs="微软雅黑"/>
          <w:b w:val="0"/>
          <w:bCs w:val="0"/>
          <w:i w:val="0"/>
          <w:iCs w:val="0"/>
          <w:caps w:val="0"/>
          <w:color w:val="333333"/>
          <w:spacing w:val="12"/>
          <w:sz w:val="24"/>
          <w:szCs w:val="24"/>
          <w:shd w:val="clear" w:fill="FFFFFF"/>
        </w:rPr>
        <w:br w:type="textWrapping"/>
      </w: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t>【党旗飘飘】战略与风险管理系党支部与2019级学硕党支部、2020级学硕党支部联合学习贯彻党的十九届六中全会精神</w:t>
      </w:r>
      <w:bookmarkEnd w:id="0"/>
      <w:r>
        <w:rPr>
          <w:rFonts w:hint="eastAsia" w:ascii="微软雅黑" w:hAnsi="微软雅黑" w:eastAsia="微软雅黑" w:cs="微软雅黑"/>
          <w:i w:val="0"/>
          <w:iCs w:val="0"/>
          <w:caps/>
          <w:color w:val="AAAAAA"/>
          <w:spacing w:val="12"/>
          <w:sz w:val="12"/>
          <w:szCs w:val="12"/>
          <w:shd w:val="clear" w:fill="FFFFFF"/>
        </w:rPr>
        <w:t>时间：2021-12-27</w:t>
      </w:r>
    </w:p>
    <w:p w14:paraId="66DC4197">
      <w:pPr>
        <w:pStyle w:val="2"/>
        <w:keepNext w:val="0"/>
        <w:keepLines w:val="0"/>
        <w:widowControl/>
        <w:suppressLineNumbers w:val="0"/>
        <w:spacing w:line="360" w:lineRule="atLeast"/>
        <w:ind w:left="0"/>
        <w:jc w:val="both"/>
        <w:textAlignment w:val="baseline"/>
        <w:rPr>
          <w:color w:val="666666"/>
          <w:sz w:val="18"/>
          <w:szCs w:val="18"/>
        </w:rPr>
      </w:pPr>
      <w:r>
        <w:rPr>
          <w:rFonts w:hint="eastAsia" w:ascii="微软雅黑" w:hAnsi="微软雅黑" w:eastAsia="微软雅黑" w:cs="微软雅黑"/>
          <w:i w:val="0"/>
          <w:iCs w:val="0"/>
          <w:caps w:val="0"/>
          <w:color w:val="666666"/>
          <w:spacing w:val="12"/>
          <w:sz w:val="18"/>
          <w:szCs w:val="18"/>
          <w:bdr w:val="none" w:color="auto" w:sz="0" w:space="0"/>
          <w:shd w:val="clear" w:fill="FFFFFF"/>
          <w:vertAlign w:val="baseline"/>
        </w:rPr>
        <w:t>　</w:t>
      </w:r>
      <w:r>
        <w:rPr>
          <w:rFonts w:ascii="仿宋" w:hAnsi="仿宋" w:eastAsia="仿宋" w:cs="仿宋"/>
          <w:i w:val="0"/>
          <w:iCs w:val="0"/>
          <w:caps w:val="0"/>
          <w:color w:val="666666"/>
          <w:spacing w:val="12"/>
          <w:sz w:val="27"/>
          <w:szCs w:val="27"/>
          <w:bdr w:val="none" w:color="auto" w:sz="0" w:space="0"/>
          <w:shd w:val="clear" w:fill="FFFFFF"/>
          <w:vertAlign w:val="baseline"/>
        </w:rPr>
        <w:t>　</w:t>
      </w:r>
      <w:r>
        <w:rPr>
          <w:rFonts w:hint="eastAsia" w:ascii="仿宋" w:hAnsi="仿宋" w:eastAsia="仿宋" w:cs="仿宋"/>
          <w:i w:val="0"/>
          <w:iCs w:val="0"/>
          <w:caps w:val="0"/>
          <w:color w:val="666666"/>
          <w:spacing w:val="12"/>
          <w:sz w:val="27"/>
          <w:szCs w:val="27"/>
          <w:bdr w:val="none" w:color="auto" w:sz="0" w:space="0"/>
          <w:shd w:val="clear" w:fill="FFFFFF"/>
          <w:vertAlign w:val="baseline"/>
          <w:lang w:val="en-US"/>
        </w:rPr>
        <w:t>2021</w:t>
      </w:r>
      <w:r>
        <w:rPr>
          <w:rFonts w:hint="eastAsia" w:ascii="仿宋" w:hAnsi="仿宋" w:eastAsia="仿宋" w:cs="仿宋"/>
          <w:i w:val="0"/>
          <w:iCs w:val="0"/>
          <w:caps w:val="0"/>
          <w:color w:val="666666"/>
          <w:spacing w:val="12"/>
          <w:sz w:val="27"/>
          <w:szCs w:val="27"/>
          <w:bdr w:val="none" w:color="auto" w:sz="0" w:space="0"/>
          <w:shd w:val="clear" w:fill="FFFFFF"/>
          <w:vertAlign w:val="baseline"/>
        </w:rPr>
        <w:t>年</w:t>
      </w:r>
      <w:r>
        <w:rPr>
          <w:rFonts w:hint="eastAsia" w:ascii="仿宋" w:hAnsi="仿宋" w:eastAsia="仿宋" w:cs="仿宋"/>
          <w:i w:val="0"/>
          <w:iCs w:val="0"/>
          <w:caps w:val="0"/>
          <w:color w:val="666666"/>
          <w:spacing w:val="12"/>
          <w:sz w:val="27"/>
          <w:szCs w:val="27"/>
          <w:bdr w:val="none" w:color="auto" w:sz="0" w:space="0"/>
          <w:shd w:val="clear" w:fill="FFFFFF"/>
          <w:vertAlign w:val="baseline"/>
          <w:lang w:val="en-US"/>
        </w:rPr>
        <w:t>12</w:t>
      </w:r>
      <w:r>
        <w:rPr>
          <w:rFonts w:hint="eastAsia" w:ascii="仿宋" w:hAnsi="仿宋" w:eastAsia="仿宋" w:cs="仿宋"/>
          <w:i w:val="0"/>
          <w:iCs w:val="0"/>
          <w:caps w:val="0"/>
          <w:color w:val="666666"/>
          <w:spacing w:val="12"/>
          <w:sz w:val="27"/>
          <w:szCs w:val="27"/>
          <w:bdr w:val="none" w:color="auto" w:sz="0" w:space="0"/>
          <w:shd w:val="clear" w:fill="FFFFFF"/>
          <w:vertAlign w:val="baseline"/>
        </w:rPr>
        <w:t>月</w:t>
      </w:r>
      <w:r>
        <w:rPr>
          <w:rFonts w:hint="eastAsia" w:ascii="仿宋" w:hAnsi="仿宋" w:eastAsia="仿宋" w:cs="仿宋"/>
          <w:i w:val="0"/>
          <w:iCs w:val="0"/>
          <w:caps w:val="0"/>
          <w:color w:val="666666"/>
          <w:spacing w:val="12"/>
          <w:sz w:val="27"/>
          <w:szCs w:val="27"/>
          <w:bdr w:val="none" w:color="auto" w:sz="0" w:space="0"/>
          <w:shd w:val="clear" w:fill="FFFFFF"/>
          <w:vertAlign w:val="baseline"/>
          <w:lang w:val="en-US"/>
        </w:rPr>
        <w:t>23</w:t>
      </w:r>
      <w:r>
        <w:rPr>
          <w:rFonts w:hint="eastAsia" w:ascii="仿宋" w:hAnsi="仿宋" w:eastAsia="仿宋" w:cs="仿宋"/>
          <w:i w:val="0"/>
          <w:iCs w:val="0"/>
          <w:caps w:val="0"/>
          <w:color w:val="666666"/>
          <w:spacing w:val="12"/>
          <w:sz w:val="27"/>
          <w:szCs w:val="27"/>
          <w:bdr w:val="none" w:color="auto" w:sz="0" w:space="0"/>
          <w:shd w:val="clear" w:fill="FFFFFF"/>
          <w:vertAlign w:val="baseline"/>
        </w:rPr>
        <w:t>日下午，安全应急学院战略与风险管理系教工党支部联合</w:t>
      </w:r>
      <w:r>
        <w:rPr>
          <w:rFonts w:hint="eastAsia" w:ascii="仿宋" w:hAnsi="仿宋" w:eastAsia="仿宋" w:cs="仿宋"/>
          <w:i w:val="0"/>
          <w:iCs w:val="0"/>
          <w:caps w:val="0"/>
          <w:color w:val="666666"/>
          <w:spacing w:val="12"/>
          <w:sz w:val="27"/>
          <w:szCs w:val="27"/>
          <w:bdr w:val="none" w:color="auto" w:sz="0" w:space="0"/>
          <w:shd w:val="clear" w:fill="FFFFFF"/>
          <w:vertAlign w:val="baseline"/>
          <w:lang w:val="en-US"/>
        </w:rPr>
        <w:t>2019</w:t>
      </w:r>
      <w:r>
        <w:rPr>
          <w:rFonts w:hint="eastAsia" w:ascii="仿宋" w:hAnsi="仿宋" w:eastAsia="仿宋" w:cs="仿宋"/>
          <w:i w:val="0"/>
          <w:iCs w:val="0"/>
          <w:caps w:val="0"/>
          <w:color w:val="666666"/>
          <w:spacing w:val="12"/>
          <w:sz w:val="27"/>
          <w:szCs w:val="27"/>
          <w:bdr w:val="none" w:color="auto" w:sz="0" w:space="0"/>
          <w:shd w:val="clear" w:fill="FFFFFF"/>
          <w:vertAlign w:val="baseline"/>
        </w:rPr>
        <w:t>级学硕党支部、</w:t>
      </w:r>
      <w:r>
        <w:rPr>
          <w:rFonts w:hint="eastAsia" w:ascii="仿宋" w:hAnsi="仿宋" w:eastAsia="仿宋" w:cs="仿宋"/>
          <w:i w:val="0"/>
          <w:iCs w:val="0"/>
          <w:caps w:val="0"/>
          <w:color w:val="666666"/>
          <w:spacing w:val="12"/>
          <w:sz w:val="27"/>
          <w:szCs w:val="27"/>
          <w:bdr w:val="none" w:color="auto" w:sz="0" w:space="0"/>
          <w:shd w:val="clear" w:fill="FFFFFF"/>
          <w:vertAlign w:val="baseline"/>
          <w:lang w:val="en-US"/>
        </w:rPr>
        <w:t>2020</w:t>
      </w:r>
      <w:r>
        <w:rPr>
          <w:rFonts w:hint="eastAsia" w:ascii="仿宋" w:hAnsi="仿宋" w:eastAsia="仿宋" w:cs="仿宋"/>
          <w:i w:val="0"/>
          <w:iCs w:val="0"/>
          <w:caps w:val="0"/>
          <w:color w:val="666666"/>
          <w:spacing w:val="12"/>
          <w:sz w:val="27"/>
          <w:szCs w:val="27"/>
          <w:bdr w:val="none" w:color="auto" w:sz="0" w:space="0"/>
          <w:shd w:val="clear" w:fill="FFFFFF"/>
          <w:vertAlign w:val="baseline"/>
        </w:rPr>
        <w:t>级学硕党支部共同开展了关于学习贯彻党的十九届六中全会精神的师生支部结对共建党日活动。活动由战略与风险管理系教工党支部书记潘文砚主持，三个党支部的党员代表参加了本次活动。</w:t>
      </w:r>
    </w:p>
    <w:p w14:paraId="2588229E">
      <w:pPr>
        <w:pStyle w:val="2"/>
        <w:keepNext w:val="0"/>
        <w:keepLines w:val="0"/>
        <w:widowControl/>
        <w:suppressLineNumbers w:val="0"/>
        <w:spacing w:line="360" w:lineRule="atLeast"/>
        <w:ind w:left="0"/>
        <w:jc w:val="both"/>
        <w:textAlignment w:val="baseline"/>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vertAlign w:val="baseline"/>
        </w:rPr>
        <w:t>　　在潘文砚书记的统筹安排下，本次结对共建主要活动内容从四个部分依次开展。第一部分，我们率先以观看清华大学教授郭建宁教授解析全会的视频为入口，表明只有把握“一个根本问题”与“百年奋斗主题”的深刻内涵、“两个结合”与“三个飞跃”的内在联系、“九个必须”与“十个坚持”的一致要求，才能全面领会与把握党的十九届六中全会精神的重点。</w:t>
      </w:r>
    </w:p>
    <w:p w14:paraId="5CB15A7B">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center"/>
        <w:rPr>
          <w:rFonts w:hint="eastAsia" w:ascii="微软雅黑" w:hAnsi="微软雅黑" w:eastAsia="微软雅黑" w:cs="微软雅黑"/>
          <w:i w:val="0"/>
          <w:iCs w:val="0"/>
          <w:caps w:val="0"/>
          <w:color w:val="333333"/>
          <w:spacing w:val="12"/>
          <w:sz w:val="19"/>
          <w:szCs w:val="19"/>
        </w:rPr>
      </w:pPr>
      <w:r>
        <w:rPr>
          <w:rFonts w:hint="eastAsia" w:ascii="仿宋" w:hAnsi="仿宋" w:eastAsia="仿宋" w:cs="仿宋"/>
          <w:i w:val="0"/>
          <w:iCs w:val="0"/>
          <w:caps w:val="0"/>
          <w:color w:val="333333"/>
          <w:spacing w:val="12"/>
          <w:sz w:val="27"/>
          <w:szCs w:val="27"/>
          <w:bdr w:val="none" w:color="auto" w:sz="0" w:space="0"/>
          <w:shd w:val="clear" w:fill="FFFFFF"/>
        </w:rPr>
        <w:drawing>
          <wp:inline distT="0" distB="0" distL="114300" distR="114300">
            <wp:extent cx="4286250" cy="3209925"/>
            <wp:effectExtent l="0" t="0" r="11430" b="571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4286250" cy="3209925"/>
                    </a:xfrm>
                    <a:prstGeom prst="rect">
                      <a:avLst/>
                    </a:prstGeom>
                    <a:noFill/>
                    <a:ln w="9525">
                      <a:noFill/>
                    </a:ln>
                  </pic:spPr>
                </pic:pic>
              </a:graphicData>
            </a:graphic>
          </wp:inline>
        </w:drawing>
      </w:r>
      <w:r>
        <w:rPr>
          <w:rFonts w:hint="eastAsia" w:ascii="仿宋" w:hAnsi="仿宋" w:eastAsia="仿宋" w:cs="仿宋"/>
          <w:i w:val="0"/>
          <w:iCs w:val="0"/>
          <w:caps w:val="0"/>
          <w:color w:val="333333"/>
          <w:spacing w:val="12"/>
          <w:sz w:val="27"/>
          <w:szCs w:val="27"/>
          <w:bdr w:val="none" w:color="auto" w:sz="0" w:space="0"/>
          <w:shd w:val="clear" w:fill="FFFFFF"/>
        </w:rPr>
        <w:t>　　</w:t>
      </w:r>
    </w:p>
    <w:p w14:paraId="2EBCAF50">
      <w:pPr>
        <w:pStyle w:val="2"/>
        <w:keepNext w:val="0"/>
        <w:keepLines w:val="0"/>
        <w:widowControl/>
        <w:suppressLineNumbers w:val="0"/>
        <w:spacing w:line="360" w:lineRule="atLeast"/>
        <w:ind w:left="0"/>
        <w:jc w:val="both"/>
        <w:textAlignment w:val="baseline"/>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vertAlign w:val="baseline"/>
        </w:rPr>
        <w:t>　　第二部分，</w:t>
      </w:r>
      <w:r>
        <w:rPr>
          <w:rFonts w:hint="eastAsia" w:ascii="仿宋" w:hAnsi="仿宋" w:eastAsia="仿宋" w:cs="仿宋"/>
          <w:i w:val="0"/>
          <w:iCs w:val="0"/>
          <w:caps w:val="0"/>
          <w:color w:val="666666"/>
          <w:spacing w:val="12"/>
          <w:sz w:val="27"/>
          <w:szCs w:val="27"/>
          <w:bdr w:val="none" w:color="auto" w:sz="0" w:space="0"/>
          <w:shd w:val="clear" w:fill="FFFFFF"/>
          <w:vertAlign w:val="baseline"/>
          <w:lang w:val="en-US"/>
        </w:rPr>
        <w:t>2020</w:t>
      </w:r>
      <w:r>
        <w:rPr>
          <w:rFonts w:hint="eastAsia" w:ascii="仿宋" w:hAnsi="仿宋" w:eastAsia="仿宋" w:cs="仿宋"/>
          <w:i w:val="0"/>
          <w:iCs w:val="0"/>
          <w:caps w:val="0"/>
          <w:color w:val="666666"/>
          <w:spacing w:val="12"/>
          <w:sz w:val="27"/>
          <w:szCs w:val="27"/>
          <w:bdr w:val="none" w:color="auto" w:sz="0" w:space="0"/>
          <w:shd w:val="clear" w:fill="FFFFFF"/>
          <w:vertAlign w:val="baseline"/>
        </w:rPr>
        <w:t>级学硕党支部书记罗梦圆同志就十九届六中全会精神的重要部分进行了脉络梳理，着重强调了我们党员同志一定要坚持并运用马克思主义。紧接着，各位老师就会议内容与同学们深入探讨了起来。程斌武主任和张乃平老师就学院战略与风险管理系对各学科的整体布局以及未来的发展情况向同学们作出了详细的介绍。两位老师积极号召我们党员同志一定要准确把握全会精神实质，把思想和行动统一到党中央决策部署上来，坚定不移地跟着党走，并叮嘱我们不论将来是融入到哪个行业，一定要为实现祖国伟大复兴而不懈奋斗，为中国社会主义建设发展助力。</w:t>
      </w:r>
    </w:p>
    <w:p w14:paraId="01BD9E70">
      <w:pPr>
        <w:pStyle w:val="2"/>
        <w:keepNext w:val="0"/>
        <w:keepLines w:val="0"/>
        <w:widowControl/>
        <w:suppressLineNumbers w:val="0"/>
        <w:spacing w:line="360" w:lineRule="atLeast"/>
        <w:ind w:left="0"/>
        <w:jc w:val="both"/>
        <w:textAlignment w:val="baseline"/>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vertAlign w:val="baseline"/>
        </w:rPr>
        <w:t>　　最后，此次的支部共建主题党日活动在大家阵阵激昂地入党誓词中结束。通过重温入党誓词，党员同志们再一次体会到了作为一名共产党员的责任感和使命感，表示在今后的工作与生活中一定要以昂扬的士气、进取的心态和创先争优的精神践行入党誓词，以踏实的工作态度和优秀的业绩为学院的发展建设做出自己应有的贡献。</w:t>
      </w:r>
    </w:p>
    <w:p w14:paraId="7943D33F">
      <w:pPr>
        <w:pStyle w:val="2"/>
        <w:keepNext w:val="0"/>
        <w:keepLines w:val="0"/>
        <w:widowControl/>
        <w:suppressLineNumbers w:val="0"/>
        <w:spacing w:line="360" w:lineRule="atLeast"/>
        <w:ind w:left="0"/>
        <w:jc w:val="right"/>
        <w:textAlignment w:val="baseline"/>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vertAlign w:val="baseline"/>
        </w:rPr>
        <w:t>　　(通讯员：潘文砚/</w:t>
      </w:r>
      <w:r>
        <w:rPr>
          <w:rFonts w:hint="eastAsia" w:ascii="仿宋" w:hAnsi="仿宋" w:eastAsia="仿宋" w:cs="仿宋"/>
          <w:i w:val="0"/>
          <w:iCs w:val="0"/>
          <w:caps w:val="0"/>
          <w:color w:val="666666"/>
          <w:spacing w:val="12"/>
          <w:sz w:val="36"/>
          <w:szCs w:val="36"/>
          <w:bdr w:val="none" w:color="auto" w:sz="0" w:space="0"/>
          <w:shd w:val="clear" w:fill="FFFFFF"/>
          <w:vertAlign w:val="baseline"/>
        </w:rPr>
        <w:t>供图：罗梦圆、阮驰驰/责编：周聪聪） </w:t>
      </w:r>
    </w:p>
    <w:p w14:paraId="02F5BAC1"/>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96B2A5B"/>
    <w:rsid w:val="196B2A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2025-07-23T16:03:00Z</dcterms:created>
  <dc:creator>訸諭</dc:creator>
  <cp:lastModifiedBy>訸諭</cp:lastModifiedBy>
  <dcterms:modified xsi:type="dcterms:W3CDTF">2025-07-23T16:03:59Z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C0C170BADE73495AB82C27F56E20A2E0_11</vt:lpwstr>
  </property>
  <property fmtid="{D5CDD505-2E9C-101B-9397-08002B2CF9AE}" pid="4" name="KSOTemplateDocerSaveRecord">
    <vt:lpwstr>eyJoZGlkIjoiMmM0ZDZlNTBmNzhmNzgzYzRiODYyNWYyYjY0ZDM0NDUiLCJ1c2VySWQiOiIxMjYyOTI4MTk3In0=</vt:lpwstr>
  </property>
</Properties>
</file>