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DB69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2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【思政领航】师生结对聚合力，支部共建谱新篇——学院师生党支部理论研学活动顺利开展</w:t>
      </w:r>
      <w:bookmarkEnd w:id="0"/>
      <w:r>
        <w:rPr>
          <w:rFonts w:hint="eastAsia" w:ascii="微软雅黑" w:hAnsi="微软雅黑" w:eastAsia="微软雅黑" w:cs="微软雅黑"/>
          <w:i w:val="0"/>
          <w:iCs w:val="0"/>
          <w:caps/>
          <w:color w:val="AAAAAA"/>
          <w:spacing w:val="12"/>
          <w:sz w:val="12"/>
          <w:szCs w:val="12"/>
          <w:shd w:val="clear" w:fill="FFFFFF"/>
        </w:rPr>
        <w:t>时间：2024-11-08</w:t>
      </w:r>
    </w:p>
    <w:p w14:paraId="31056303">
      <w:pPr>
        <w:pStyle w:val="2"/>
        <w:keepNext w:val="0"/>
        <w:keepLines w:val="0"/>
        <w:widowControl/>
        <w:suppressLineNumbers w:val="0"/>
        <w:spacing w:line="360" w:lineRule="atLeast"/>
        <w:ind w:left="0"/>
        <w:jc w:val="left"/>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t>　　</w:t>
      </w:r>
      <w:r>
        <w:rPr>
          <w:rFonts w:ascii="仿宋" w:hAnsi="仿宋" w:eastAsia="仿宋" w:cs="仿宋"/>
          <w:i w:val="0"/>
          <w:iCs w:val="0"/>
          <w:caps w:val="0"/>
          <w:color w:val="666666"/>
          <w:spacing w:val="12"/>
          <w:sz w:val="27"/>
          <w:szCs w:val="27"/>
          <w:bdr w:val="none" w:color="auto" w:sz="0" w:space="0"/>
          <w:shd w:val="clear" w:fill="FFFFFF"/>
        </w:rPr>
        <w:t>为进一步深入学习领会党的二十届三中全会精神和全国教育大会精神，发挥教工党支部的育人先锋作用，促进全体教工党员下沉学生社区，</w:t>
      </w:r>
      <w:r>
        <w:rPr>
          <w:rFonts w:hint="eastAsia" w:ascii="仿宋" w:hAnsi="仿宋" w:eastAsia="仿宋" w:cs="仿宋"/>
          <w:i w:val="0"/>
          <w:iCs w:val="0"/>
          <w:caps w:val="0"/>
          <w:color w:val="666666"/>
          <w:spacing w:val="12"/>
          <w:sz w:val="27"/>
          <w:szCs w:val="27"/>
          <w:bdr w:val="none" w:color="auto" w:sz="0" w:space="0"/>
          <w:shd w:val="clear" w:fill="FFFFFF"/>
          <w:lang w:val="en-US"/>
        </w:rPr>
        <w:t>2024</w:t>
      </w:r>
      <w:r>
        <w:rPr>
          <w:rFonts w:hint="eastAsia" w:ascii="仿宋" w:hAnsi="仿宋" w:eastAsia="仿宋" w:cs="仿宋"/>
          <w:i w:val="0"/>
          <w:iCs w:val="0"/>
          <w:caps w:val="0"/>
          <w:color w:val="666666"/>
          <w:spacing w:val="12"/>
          <w:sz w:val="27"/>
          <w:szCs w:val="27"/>
          <w:bdr w:val="none" w:color="auto" w:sz="0" w:space="0"/>
          <w:shd w:val="clear" w:fill="FFFFFF"/>
        </w:rPr>
        <w:t>年</w:t>
      </w:r>
      <w:r>
        <w:rPr>
          <w:rFonts w:hint="eastAsia" w:ascii="仿宋" w:hAnsi="仿宋" w:eastAsia="仿宋" w:cs="仿宋"/>
          <w:i w:val="0"/>
          <w:iCs w:val="0"/>
          <w:caps w:val="0"/>
          <w:color w:val="666666"/>
          <w:spacing w:val="12"/>
          <w:sz w:val="27"/>
          <w:szCs w:val="27"/>
          <w:bdr w:val="none" w:color="auto" w:sz="0" w:space="0"/>
          <w:shd w:val="clear" w:fill="FFFFFF"/>
          <w:lang w:val="en-US"/>
        </w:rPr>
        <w:t>11</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7</w:t>
      </w:r>
      <w:r>
        <w:rPr>
          <w:rFonts w:hint="eastAsia" w:ascii="仿宋" w:hAnsi="仿宋" w:eastAsia="仿宋" w:cs="仿宋"/>
          <w:i w:val="0"/>
          <w:iCs w:val="0"/>
          <w:caps w:val="0"/>
          <w:color w:val="666666"/>
          <w:spacing w:val="12"/>
          <w:sz w:val="27"/>
          <w:szCs w:val="27"/>
          <w:bdr w:val="none" w:color="auto" w:sz="0" w:space="0"/>
          <w:shd w:val="clear" w:fill="FFFFFF"/>
        </w:rPr>
        <w:t>日，安全应急学院师生党支部采取理论联学的方式开展结对共建活动，共同学习提升。</w:t>
      </w:r>
    </w:p>
    <w:p w14:paraId="060A783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drawing>
          <wp:inline distT="0" distB="0" distL="114300" distR="114300">
            <wp:extent cx="1914525" cy="1905000"/>
            <wp:effectExtent l="0" t="0" r="5715" b="0"/>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4"/>
                    <a:stretch>
                      <a:fillRect/>
                    </a:stretch>
                  </pic:blipFill>
                  <pic:spPr>
                    <a:xfrm>
                      <a:off x="0" y="0"/>
                      <a:ext cx="1914525" cy="190500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333333"/>
          <w:spacing w:val="12"/>
          <w:sz w:val="19"/>
          <w:szCs w:val="19"/>
          <w:bdr w:val="none" w:color="auto" w:sz="0" w:space="0"/>
          <w:shd w:val="clear" w:fill="FFFFFF"/>
        </w:rPr>
        <w:drawing>
          <wp:inline distT="0" distB="0" distL="114300" distR="114300">
            <wp:extent cx="2543175" cy="1905000"/>
            <wp:effectExtent l="0" t="0" r="1905" b="0"/>
            <wp:docPr id="2"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7"/>
                    <pic:cNvPicPr>
                      <a:picLocks noChangeAspect="1"/>
                    </pic:cNvPicPr>
                  </pic:nvPicPr>
                  <pic:blipFill>
                    <a:blip r:embed="rId5"/>
                    <a:stretch>
                      <a:fillRect/>
                    </a:stretch>
                  </pic:blipFill>
                  <pic:spPr>
                    <a:xfrm>
                      <a:off x="0" y="0"/>
                      <a:ext cx="2543175" cy="1905000"/>
                    </a:xfrm>
                    <a:prstGeom prst="rect">
                      <a:avLst/>
                    </a:prstGeom>
                    <a:noFill/>
                    <a:ln w="9525">
                      <a:noFill/>
                    </a:ln>
                  </pic:spPr>
                </pic:pic>
              </a:graphicData>
            </a:graphic>
          </wp:inline>
        </w:drawing>
      </w:r>
    </w:p>
    <w:p w14:paraId="4A8349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r>
        <w:rPr>
          <w:rFonts w:hint="eastAsia" w:ascii="微软雅黑" w:hAnsi="微软雅黑" w:eastAsia="微软雅黑" w:cs="微软雅黑"/>
          <w:i w:val="0"/>
          <w:iCs w:val="0"/>
          <w:caps w:val="0"/>
          <w:color w:val="333333"/>
          <w:spacing w:val="12"/>
          <w:sz w:val="24"/>
          <w:szCs w:val="24"/>
          <w:bdr w:val="none" w:color="auto" w:sz="0" w:space="0"/>
          <w:shd w:val="clear" w:fill="FFFFFF"/>
        </w:rPr>
        <w:t>　　</w:t>
      </w:r>
      <w:r>
        <w:rPr>
          <w:rFonts w:hint="eastAsia" w:ascii="仿宋" w:hAnsi="仿宋" w:eastAsia="仿宋" w:cs="仿宋"/>
          <w:i w:val="0"/>
          <w:iCs w:val="0"/>
          <w:caps w:val="0"/>
          <w:color w:val="333333"/>
          <w:spacing w:val="12"/>
          <w:sz w:val="36"/>
          <w:szCs w:val="36"/>
          <w:bdr w:val="none" w:color="auto" w:sz="0" w:space="0"/>
          <w:shd w:val="clear" w:fill="FFFFFF"/>
        </w:rPr>
        <w:t>安全科学与工程系党支部与安全工程本科生党支部、研究生</w:t>
      </w:r>
      <w:r>
        <w:rPr>
          <w:rFonts w:hint="eastAsia" w:ascii="仿宋" w:hAnsi="仿宋" w:eastAsia="仿宋" w:cs="仿宋"/>
          <w:i w:val="0"/>
          <w:iCs w:val="0"/>
          <w:caps w:val="0"/>
          <w:color w:val="333333"/>
          <w:spacing w:val="12"/>
          <w:sz w:val="36"/>
          <w:szCs w:val="36"/>
          <w:bdr w:val="none" w:color="auto" w:sz="0" w:space="0"/>
          <w:shd w:val="clear" w:fill="FFFFFF"/>
          <w:lang w:val="en-US"/>
        </w:rPr>
        <w:t>2024</w:t>
      </w:r>
      <w:r>
        <w:rPr>
          <w:rFonts w:hint="eastAsia" w:ascii="仿宋" w:hAnsi="仿宋" w:eastAsia="仿宋" w:cs="仿宋"/>
          <w:i w:val="0"/>
          <w:iCs w:val="0"/>
          <w:caps w:val="0"/>
          <w:color w:val="333333"/>
          <w:spacing w:val="12"/>
          <w:sz w:val="36"/>
          <w:szCs w:val="36"/>
          <w:bdr w:val="none" w:color="auto" w:sz="0" w:space="0"/>
          <w:shd w:val="clear" w:fill="FFFFFF"/>
        </w:rPr>
        <w:t>级专硕党支部、火灾与事故调查研究生党支部和博士研究生党支部围绕“全国教育大会精神”展开学习。学生党员汪宇从“教育是强国建设、民族复兴之基”这一重要论述出发，详细介绍了全国教育大会的重要意义和重要精神内涵。</w:t>
      </w:r>
    </w:p>
    <w:p w14:paraId="3DB00C16">
      <w:pPr>
        <w:keepNext w:val="0"/>
        <w:keepLines w:val="0"/>
        <w:widowControl/>
        <w:suppressLineNumbers w:val="0"/>
        <w:spacing w:before="0" w:beforeAutospacing="1" w:after="0" w:afterAutospacing="1" w:line="360" w:lineRule="atLeast"/>
        <w:ind w:left="0" w:righ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2324100" cy="1905000"/>
            <wp:effectExtent l="0" t="0" r="7620" b="0"/>
            <wp:docPr id="5"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IMG_258"/>
                    <pic:cNvPicPr>
                      <a:picLocks noChangeAspect="1"/>
                    </pic:cNvPicPr>
                  </pic:nvPicPr>
                  <pic:blipFill>
                    <a:blip r:embed="rId6"/>
                    <a:stretch>
                      <a:fillRect/>
                    </a:stretch>
                  </pic:blipFill>
                  <pic:spPr>
                    <a:xfrm>
                      <a:off x="0" y="0"/>
                      <a:ext cx="2324100" cy="190500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2324100" cy="1905000"/>
            <wp:effectExtent l="0" t="0" r="7620" b="0"/>
            <wp:docPr id="3"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IMG_259"/>
                    <pic:cNvPicPr>
                      <a:picLocks noChangeAspect="1"/>
                    </pic:cNvPicPr>
                  </pic:nvPicPr>
                  <pic:blipFill>
                    <a:blip r:embed="rId7"/>
                    <a:stretch>
                      <a:fillRect/>
                    </a:stretch>
                  </pic:blipFill>
                  <pic:spPr>
                    <a:xfrm>
                      <a:off x="0" y="0"/>
                      <a:ext cx="2324100" cy="1905000"/>
                    </a:xfrm>
                    <a:prstGeom prst="rect">
                      <a:avLst/>
                    </a:prstGeom>
                    <a:noFill/>
                    <a:ln w="9525">
                      <a:noFill/>
                    </a:ln>
                  </pic:spPr>
                </pic:pic>
              </a:graphicData>
            </a:graphic>
          </wp:inline>
        </w:drawing>
      </w:r>
    </w:p>
    <w:p w14:paraId="1E188EBB">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666666"/>
          <w:spacing w:val="12"/>
          <w:sz w:val="27"/>
          <w:szCs w:val="27"/>
          <w:shd w:val="clear" w:fill="FFFFFF"/>
        </w:rPr>
        <w:t>公共安全与应急管理系党支部与研究生</w:t>
      </w:r>
      <w:r>
        <w:rPr>
          <w:rFonts w:hint="eastAsia" w:ascii="仿宋" w:hAnsi="仿宋" w:eastAsia="仿宋" w:cs="仿宋"/>
          <w:i w:val="0"/>
          <w:iCs w:val="0"/>
          <w:caps w:val="0"/>
          <w:color w:val="666666"/>
          <w:spacing w:val="12"/>
          <w:sz w:val="27"/>
          <w:szCs w:val="27"/>
          <w:shd w:val="clear" w:fill="FFFFFF"/>
          <w:lang w:val="en-US"/>
        </w:rPr>
        <w:t>2023</w:t>
      </w:r>
      <w:r>
        <w:rPr>
          <w:rFonts w:hint="eastAsia" w:ascii="仿宋" w:hAnsi="仿宋" w:eastAsia="仿宋" w:cs="仿宋"/>
          <w:i w:val="0"/>
          <w:iCs w:val="0"/>
          <w:caps w:val="0"/>
          <w:color w:val="666666"/>
          <w:spacing w:val="12"/>
          <w:sz w:val="27"/>
          <w:szCs w:val="27"/>
          <w:shd w:val="clear" w:fill="FFFFFF"/>
        </w:rPr>
        <w:t>级学硕党支部、中心研究生党支部共同学习了习近平总书记在全国教育大会上的重要讲话内容。研究生</w:t>
      </w:r>
      <w:r>
        <w:rPr>
          <w:rFonts w:hint="eastAsia" w:ascii="仿宋" w:hAnsi="仿宋" w:eastAsia="仿宋" w:cs="仿宋"/>
          <w:i w:val="0"/>
          <w:iCs w:val="0"/>
          <w:caps w:val="0"/>
          <w:color w:val="666666"/>
          <w:spacing w:val="12"/>
          <w:sz w:val="27"/>
          <w:szCs w:val="27"/>
          <w:shd w:val="clear" w:fill="FFFFFF"/>
          <w:lang w:val="en-US"/>
        </w:rPr>
        <w:t>2023</w:t>
      </w:r>
      <w:r>
        <w:rPr>
          <w:rFonts w:hint="eastAsia" w:ascii="仿宋" w:hAnsi="仿宋" w:eastAsia="仿宋" w:cs="仿宋"/>
          <w:i w:val="0"/>
          <w:iCs w:val="0"/>
          <w:caps w:val="0"/>
          <w:color w:val="666666"/>
          <w:spacing w:val="12"/>
          <w:sz w:val="27"/>
          <w:szCs w:val="27"/>
          <w:shd w:val="clear" w:fill="FFFFFF"/>
        </w:rPr>
        <w:t>级学硕党支部王薪程表示，习近平总书记的讲话深刻阐释了教育在全面建设社会主义现代化国家中的核心地位，身为新时代的青年党员应以高度的责任感和使命感，运用自身所学专业知识积极投身于国家教育事业的建设的发展中。</w:t>
      </w:r>
    </w:p>
    <w:p w14:paraId="5DFBD401">
      <w:pPr>
        <w:keepNext w:val="0"/>
        <w:keepLines w:val="0"/>
        <w:widowControl/>
        <w:suppressLineNumbers w:val="0"/>
        <w:spacing w:before="0" w:beforeAutospacing="1" w:after="0" w:afterAutospacing="1" w:line="360" w:lineRule="atLeast"/>
        <w:ind w:left="0" w:righ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2543175" cy="1905000"/>
            <wp:effectExtent l="0" t="0" r="1905" b="0"/>
            <wp:docPr id="1"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IMG_260"/>
                    <pic:cNvPicPr>
                      <a:picLocks noChangeAspect="1"/>
                    </pic:cNvPicPr>
                  </pic:nvPicPr>
                  <pic:blipFill>
                    <a:blip r:embed="rId8"/>
                    <a:stretch>
                      <a:fillRect/>
                    </a:stretch>
                  </pic:blipFill>
                  <pic:spPr>
                    <a:xfrm>
                      <a:off x="0" y="0"/>
                      <a:ext cx="2543175" cy="190500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2543175" cy="1905000"/>
            <wp:effectExtent l="0" t="0" r="1905" b="0"/>
            <wp:docPr id="7"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61"/>
                    <pic:cNvPicPr>
                      <a:picLocks noChangeAspect="1"/>
                    </pic:cNvPicPr>
                  </pic:nvPicPr>
                  <pic:blipFill>
                    <a:blip r:embed="rId9"/>
                    <a:stretch>
                      <a:fillRect/>
                    </a:stretch>
                  </pic:blipFill>
                  <pic:spPr>
                    <a:xfrm>
                      <a:off x="0" y="0"/>
                      <a:ext cx="2543175" cy="1905000"/>
                    </a:xfrm>
                    <a:prstGeom prst="rect">
                      <a:avLst/>
                    </a:prstGeom>
                    <a:noFill/>
                    <a:ln w="9525">
                      <a:noFill/>
                    </a:ln>
                  </pic:spPr>
                </pic:pic>
              </a:graphicData>
            </a:graphic>
          </wp:inline>
        </w:drawing>
      </w:r>
    </w:p>
    <w:p w14:paraId="4E11ABFE">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666666"/>
          <w:spacing w:val="12"/>
          <w:sz w:val="27"/>
          <w:szCs w:val="27"/>
          <w:shd w:val="clear" w:fill="FFFFFF"/>
        </w:rPr>
        <w:t>数据科学与管理工程系党支部与研究生</w:t>
      </w:r>
      <w:r>
        <w:rPr>
          <w:rFonts w:hint="eastAsia" w:ascii="仿宋" w:hAnsi="仿宋" w:eastAsia="仿宋" w:cs="仿宋"/>
          <w:i w:val="0"/>
          <w:iCs w:val="0"/>
          <w:caps w:val="0"/>
          <w:color w:val="666666"/>
          <w:spacing w:val="12"/>
          <w:sz w:val="27"/>
          <w:szCs w:val="27"/>
          <w:shd w:val="clear" w:fill="FFFFFF"/>
          <w:lang w:val="en-US"/>
        </w:rPr>
        <w:t>2022</w:t>
      </w:r>
      <w:r>
        <w:rPr>
          <w:rFonts w:hint="eastAsia" w:ascii="仿宋" w:hAnsi="仿宋" w:eastAsia="仿宋" w:cs="仿宋"/>
          <w:i w:val="0"/>
          <w:iCs w:val="0"/>
          <w:caps w:val="0"/>
          <w:color w:val="666666"/>
          <w:spacing w:val="12"/>
          <w:sz w:val="27"/>
          <w:szCs w:val="27"/>
          <w:shd w:val="clear" w:fill="FFFFFF"/>
        </w:rPr>
        <w:t>级学硕党支部、研究生</w:t>
      </w:r>
      <w:r>
        <w:rPr>
          <w:rFonts w:hint="eastAsia" w:ascii="仿宋" w:hAnsi="仿宋" w:eastAsia="仿宋" w:cs="仿宋"/>
          <w:i w:val="0"/>
          <w:iCs w:val="0"/>
          <w:caps w:val="0"/>
          <w:color w:val="666666"/>
          <w:spacing w:val="12"/>
          <w:sz w:val="27"/>
          <w:szCs w:val="27"/>
          <w:shd w:val="clear" w:fill="FFFFFF"/>
          <w:lang w:val="en-US"/>
        </w:rPr>
        <w:t>2024</w:t>
      </w:r>
      <w:r>
        <w:rPr>
          <w:rFonts w:hint="eastAsia" w:ascii="仿宋" w:hAnsi="仿宋" w:eastAsia="仿宋" w:cs="仿宋"/>
          <w:i w:val="0"/>
          <w:iCs w:val="0"/>
          <w:caps w:val="0"/>
          <w:color w:val="666666"/>
          <w:spacing w:val="12"/>
          <w:sz w:val="27"/>
          <w:szCs w:val="27"/>
          <w:shd w:val="clear" w:fill="FFFFFF"/>
        </w:rPr>
        <w:t>级学硕党支部和公共事业管理党支部共同学习了《中共中央关于进一步全面深化改革，推进中国式现代化的决定》文件。研究生</w:t>
      </w:r>
      <w:r>
        <w:rPr>
          <w:rFonts w:hint="eastAsia" w:ascii="仿宋" w:hAnsi="仿宋" w:eastAsia="仿宋" w:cs="仿宋"/>
          <w:i w:val="0"/>
          <w:iCs w:val="0"/>
          <w:caps w:val="0"/>
          <w:color w:val="666666"/>
          <w:spacing w:val="12"/>
          <w:sz w:val="27"/>
          <w:szCs w:val="27"/>
          <w:shd w:val="clear" w:fill="FFFFFF"/>
          <w:lang w:val="en-US"/>
        </w:rPr>
        <w:t>2024</w:t>
      </w:r>
      <w:r>
        <w:rPr>
          <w:rFonts w:hint="eastAsia" w:ascii="仿宋" w:hAnsi="仿宋" w:eastAsia="仿宋" w:cs="仿宋"/>
          <w:i w:val="0"/>
          <w:iCs w:val="0"/>
          <w:caps w:val="0"/>
          <w:color w:val="666666"/>
          <w:spacing w:val="12"/>
          <w:sz w:val="27"/>
          <w:szCs w:val="27"/>
          <w:shd w:val="clear" w:fill="FFFFFF"/>
        </w:rPr>
        <w:t>级学硕党支部书记陶冶从构建高水平社会主义市场经济体制、健全推动经济高质量发展体制机制、构建支持全面创新体制机制等</w:t>
      </w:r>
      <w:r>
        <w:rPr>
          <w:rFonts w:hint="eastAsia" w:ascii="仿宋" w:hAnsi="仿宋" w:eastAsia="仿宋" w:cs="仿宋"/>
          <w:i w:val="0"/>
          <w:iCs w:val="0"/>
          <w:caps w:val="0"/>
          <w:color w:val="666666"/>
          <w:spacing w:val="12"/>
          <w:sz w:val="27"/>
          <w:szCs w:val="27"/>
          <w:shd w:val="clear" w:fill="FFFFFF"/>
          <w:lang w:val="en-US"/>
        </w:rPr>
        <w:t>15</w:t>
      </w:r>
      <w:r>
        <w:rPr>
          <w:rFonts w:hint="eastAsia" w:ascii="仿宋" w:hAnsi="仿宋" w:eastAsia="仿宋" w:cs="仿宋"/>
          <w:i w:val="0"/>
          <w:iCs w:val="0"/>
          <w:caps w:val="0"/>
          <w:color w:val="666666"/>
          <w:spacing w:val="12"/>
          <w:sz w:val="27"/>
          <w:szCs w:val="27"/>
          <w:shd w:val="clear" w:fill="FFFFFF"/>
        </w:rPr>
        <w:t>个方面领学了文件内容。</w:t>
      </w:r>
    </w:p>
    <w:p w14:paraId="772CA964">
      <w:pPr>
        <w:keepNext w:val="0"/>
        <w:keepLines w:val="0"/>
        <w:widowControl/>
        <w:suppressLineNumbers w:val="0"/>
        <w:spacing w:before="0" w:beforeAutospacing="1" w:after="0" w:afterAutospacing="1" w:line="360" w:lineRule="atLeast"/>
        <w:ind w:left="0" w:right="0"/>
        <w:jc w:val="center"/>
        <w:rPr>
          <w:color w:val="666666"/>
          <w:sz w:val="18"/>
          <w:szCs w:val="18"/>
        </w:rPr>
      </w:pP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2324100" cy="1905000"/>
            <wp:effectExtent l="0" t="0" r="7620" b="0"/>
            <wp:docPr id="8"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62"/>
                    <pic:cNvPicPr>
                      <a:picLocks noChangeAspect="1"/>
                    </pic:cNvPicPr>
                  </pic:nvPicPr>
                  <pic:blipFill>
                    <a:blip r:embed="rId10"/>
                    <a:stretch>
                      <a:fillRect/>
                    </a:stretch>
                  </pic:blipFill>
                  <pic:spPr>
                    <a:xfrm>
                      <a:off x="0" y="0"/>
                      <a:ext cx="2324100" cy="1905000"/>
                    </a:xfrm>
                    <a:prstGeom prst="rect">
                      <a:avLst/>
                    </a:prstGeom>
                    <a:noFill/>
                    <a:ln w="9525">
                      <a:noFill/>
                    </a:ln>
                  </pic:spPr>
                </pic:pic>
              </a:graphicData>
            </a:graphic>
          </wp:inline>
        </w:drawing>
      </w:r>
      <w:r>
        <w:rPr>
          <w:rFonts w:hint="eastAsia" w:ascii="微软雅黑" w:hAnsi="微软雅黑" w:eastAsia="微软雅黑" w:cs="微软雅黑"/>
          <w:i w:val="0"/>
          <w:iCs w:val="0"/>
          <w:caps w:val="0"/>
          <w:color w:val="666666"/>
          <w:spacing w:val="12"/>
          <w:sz w:val="18"/>
          <w:szCs w:val="18"/>
          <w:bdr w:val="none" w:color="auto" w:sz="0" w:space="0"/>
          <w:shd w:val="clear" w:fill="FFFFFF"/>
        </w:rPr>
        <w:drawing>
          <wp:inline distT="0" distB="0" distL="114300" distR="114300">
            <wp:extent cx="2324100" cy="1905000"/>
            <wp:effectExtent l="0" t="0" r="7620" b="0"/>
            <wp:docPr id="6"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IMG_263"/>
                    <pic:cNvPicPr>
                      <a:picLocks noChangeAspect="1"/>
                    </pic:cNvPicPr>
                  </pic:nvPicPr>
                  <pic:blipFill>
                    <a:blip r:embed="rId11"/>
                    <a:stretch>
                      <a:fillRect/>
                    </a:stretch>
                  </pic:blipFill>
                  <pic:spPr>
                    <a:xfrm>
                      <a:off x="0" y="0"/>
                      <a:ext cx="2324100" cy="1905000"/>
                    </a:xfrm>
                    <a:prstGeom prst="rect">
                      <a:avLst/>
                    </a:prstGeom>
                    <a:noFill/>
                    <a:ln w="9525">
                      <a:noFill/>
                    </a:ln>
                  </pic:spPr>
                </pic:pic>
              </a:graphicData>
            </a:graphic>
          </wp:inline>
        </w:drawing>
      </w:r>
    </w:p>
    <w:p w14:paraId="45F8BD7F">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666666"/>
          <w:spacing w:val="12"/>
          <w:sz w:val="27"/>
          <w:szCs w:val="27"/>
          <w:shd w:val="clear" w:fill="FFFFFF"/>
        </w:rPr>
        <w:t>机关党支部与研究生</w:t>
      </w:r>
      <w:r>
        <w:rPr>
          <w:rFonts w:hint="eastAsia" w:ascii="仿宋" w:hAnsi="仿宋" w:eastAsia="仿宋" w:cs="仿宋"/>
          <w:i w:val="0"/>
          <w:iCs w:val="0"/>
          <w:caps w:val="0"/>
          <w:color w:val="666666"/>
          <w:spacing w:val="12"/>
          <w:sz w:val="27"/>
          <w:szCs w:val="27"/>
          <w:shd w:val="clear" w:fill="FFFFFF"/>
          <w:lang w:val="en-US"/>
        </w:rPr>
        <w:t>2022</w:t>
      </w:r>
      <w:r>
        <w:rPr>
          <w:rFonts w:hint="eastAsia" w:ascii="仿宋" w:hAnsi="仿宋" w:eastAsia="仿宋" w:cs="仿宋"/>
          <w:i w:val="0"/>
          <w:iCs w:val="0"/>
          <w:caps w:val="0"/>
          <w:color w:val="666666"/>
          <w:spacing w:val="12"/>
          <w:sz w:val="27"/>
          <w:szCs w:val="27"/>
          <w:shd w:val="clear" w:fill="FFFFFF"/>
        </w:rPr>
        <w:t>级专硕党支部和研究生</w:t>
      </w:r>
      <w:r>
        <w:rPr>
          <w:rFonts w:hint="eastAsia" w:ascii="仿宋" w:hAnsi="仿宋" w:eastAsia="仿宋" w:cs="仿宋"/>
          <w:i w:val="0"/>
          <w:iCs w:val="0"/>
          <w:caps w:val="0"/>
          <w:color w:val="666666"/>
          <w:spacing w:val="12"/>
          <w:sz w:val="27"/>
          <w:szCs w:val="27"/>
          <w:shd w:val="clear" w:fill="FFFFFF"/>
          <w:lang w:val="en-US"/>
        </w:rPr>
        <w:t>2023</w:t>
      </w:r>
      <w:r>
        <w:rPr>
          <w:rFonts w:hint="eastAsia" w:ascii="仿宋" w:hAnsi="仿宋" w:eastAsia="仿宋" w:cs="仿宋"/>
          <w:i w:val="0"/>
          <w:iCs w:val="0"/>
          <w:caps w:val="0"/>
          <w:color w:val="666666"/>
          <w:spacing w:val="12"/>
          <w:sz w:val="27"/>
          <w:szCs w:val="27"/>
          <w:shd w:val="clear" w:fill="FFFFFF"/>
        </w:rPr>
        <w:t>级专硕党支部共同学习了“党的二十届三中全会精神”。研究生</w:t>
      </w:r>
      <w:r>
        <w:rPr>
          <w:rFonts w:hint="eastAsia" w:ascii="仿宋" w:hAnsi="仿宋" w:eastAsia="仿宋" w:cs="仿宋"/>
          <w:i w:val="0"/>
          <w:iCs w:val="0"/>
          <w:caps w:val="0"/>
          <w:color w:val="666666"/>
          <w:spacing w:val="12"/>
          <w:sz w:val="27"/>
          <w:szCs w:val="27"/>
          <w:shd w:val="clear" w:fill="FFFFFF"/>
          <w:lang w:val="en-US"/>
        </w:rPr>
        <w:t>2023</w:t>
      </w:r>
      <w:r>
        <w:rPr>
          <w:rFonts w:hint="eastAsia" w:ascii="仿宋" w:hAnsi="仿宋" w:eastAsia="仿宋" w:cs="仿宋"/>
          <w:i w:val="0"/>
          <w:iCs w:val="0"/>
          <w:caps w:val="0"/>
          <w:color w:val="666666"/>
          <w:spacing w:val="12"/>
          <w:sz w:val="27"/>
          <w:szCs w:val="27"/>
          <w:shd w:val="clear" w:fill="FFFFFF"/>
        </w:rPr>
        <w:t>级专硕党支部刘子睿从教育、科技、人才、创新和经济领域等几个方面的重要内容进行了领学。与会师生结合自身的经历和感悟，围绕理论学习主题展开了热烈的交流和讨论。</w:t>
      </w:r>
    </w:p>
    <w:p w14:paraId="43BB1952">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666666"/>
          <w:spacing w:val="12"/>
          <w:sz w:val="27"/>
          <w:szCs w:val="27"/>
          <w:shd w:val="clear" w:fill="FFFFFF"/>
        </w:rPr>
        <w:t>基层党组织是党的工作最坚实的力量支撑。只有基层党组织坚强有力，党员才能发挥应有作用，党的根基才能牢固。为进一步加强基层党组织建设，学院强化学院学生党总支委员联系学生党支部、师生党支部结对共建等制度，加强对学生党支部“三会一课”开展的指导与监督，夯实基层组织建设，切实强化学生党支部的战斗堡垒和先锋模范作用。</w:t>
      </w:r>
    </w:p>
    <w:p w14:paraId="36F1E2BD">
      <w:pPr>
        <w:keepNext w:val="0"/>
        <w:keepLines w:val="0"/>
        <w:widowControl/>
        <w:suppressLineNumbers w:val="0"/>
        <w:spacing w:before="0" w:beforeAutospacing="1" w:after="0" w:afterAutospacing="1" w:line="360" w:lineRule="atLeast"/>
        <w:ind w:left="0" w:right="0"/>
        <w:jc w:val="right"/>
        <w:rPr>
          <w:color w:val="666666"/>
          <w:sz w:val="18"/>
          <w:szCs w:val="18"/>
        </w:rPr>
      </w:pPr>
      <w:r>
        <w:rPr>
          <w:rFonts w:hint="eastAsia" w:ascii="微软雅黑" w:hAnsi="微软雅黑" w:eastAsia="微软雅黑" w:cs="微软雅黑"/>
          <w:i w:val="0"/>
          <w:iCs w:val="0"/>
          <w:caps w:val="0"/>
          <w:color w:val="666666"/>
          <w:spacing w:val="12"/>
          <w:sz w:val="18"/>
          <w:szCs w:val="18"/>
          <w:shd w:val="clear" w:fill="FFFFFF"/>
        </w:rPr>
        <w:t>　　</w:t>
      </w:r>
      <w:r>
        <w:rPr>
          <w:rFonts w:hint="eastAsia" w:ascii="仿宋" w:hAnsi="仿宋" w:eastAsia="仿宋" w:cs="仿宋"/>
          <w:i w:val="0"/>
          <w:iCs w:val="0"/>
          <w:caps w:val="0"/>
          <w:color w:val="666666"/>
          <w:spacing w:val="12"/>
          <w:sz w:val="27"/>
          <w:szCs w:val="27"/>
          <w:shd w:val="clear" w:fill="FFFFFF"/>
        </w:rPr>
        <w:t>　　（通讯员：莫铭非 责编：周聪聪 审核：廖明静）</w:t>
      </w:r>
    </w:p>
    <w:p w14:paraId="16A61F5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C94186"/>
    <w:rsid w:val="54C941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2025-07-23T15:50:00Z</dcterms:created>
  <dc:creator>訸諭</dc:creator>
  <cp:lastModifiedBy>訸諭</cp:lastModifiedBy>
  <dcterms:modified xsi:type="dcterms:W3CDTF">2025-07-23T15:50:36Z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0BFCFC3E0FC44D998286808AE139EABC_11</vt:lpwstr>
  </property>
  <property fmtid="{D5CDD505-2E9C-101B-9397-08002B2CF9AE}" pid="4" name="KSOTemplateDocerSaveRecord">
    <vt:lpwstr>eyJoZGlkIjoiMmM0ZDZlNTBmNzhmNzgzYzRiODYyNWYyYjY0ZDM0NDUiLCJ1c2VySWQiOiIxMjYyOTI4MTk3In0=</vt:lpwstr>
  </property>
</Properties>
</file>