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0F7183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80" w:afterAutospacing="0"/>
        <w:ind w:left="0" w:right="0" w:firstLine="0"/>
        <w:jc w:val="center"/>
        <w:rPr>
          <w:rFonts w:ascii="微软雅黑" w:hAnsi="微软雅黑" w:eastAsia="微软雅黑" w:cs="微软雅黑"/>
          <w:i w:val="0"/>
          <w:iCs w:val="0"/>
          <w:caps w:val="0"/>
          <w:color w:val="333333"/>
          <w:spacing w:val="12"/>
          <w:sz w:val="19"/>
          <w:szCs w:val="19"/>
        </w:rPr>
      </w:pPr>
      <w:bookmarkStart w:id="0" w:name="_GoBack"/>
      <w:r>
        <w:rPr>
          <w:rFonts w:hint="eastAsia" w:ascii="微软雅黑" w:hAnsi="微软雅黑" w:eastAsia="微软雅黑" w:cs="微软雅黑"/>
          <w:b w:val="0"/>
          <w:bCs w:val="0"/>
          <w:i w:val="0"/>
          <w:iCs w:val="0"/>
          <w:caps w:val="0"/>
          <w:color w:val="333333"/>
          <w:spacing w:val="12"/>
          <w:sz w:val="24"/>
          <w:szCs w:val="24"/>
          <w:shd w:val="clear" w:fill="FFFFFF"/>
        </w:rPr>
        <w:t>【思政领航】讲解体验相结合 安全教育入心中 ——中国应急管理研究中心研究生党支部引领小学生走进安全仿真实验室活动</w:t>
      </w:r>
      <w:bookmarkEnd w:id="0"/>
      <w:r>
        <w:rPr>
          <w:rFonts w:hint="eastAsia" w:ascii="微软雅黑" w:hAnsi="微软雅黑" w:eastAsia="微软雅黑" w:cs="微软雅黑"/>
          <w:i w:val="0"/>
          <w:iCs w:val="0"/>
          <w:caps/>
          <w:color w:val="AAAAAA"/>
          <w:spacing w:val="12"/>
          <w:sz w:val="12"/>
          <w:szCs w:val="12"/>
          <w:shd w:val="clear" w:fill="FFFFFF"/>
        </w:rPr>
        <w:t>时间：2022-06-01</w:t>
      </w:r>
    </w:p>
    <w:p w14:paraId="2F168058">
      <w:pPr>
        <w:pStyle w:val="2"/>
        <w:keepNext w:val="0"/>
        <w:keepLines w:val="0"/>
        <w:widowControl/>
        <w:suppressLineNumbers w:val="0"/>
        <w:spacing w:line="12" w:lineRule="atLeast"/>
        <w:ind w:left="0"/>
        <w:jc w:val="left"/>
        <w:rPr>
          <w:rFonts w:ascii="仿宋" w:hAnsi="仿宋" w:eastAsia="仿宋" w:cs="仿宋"/>
          <w:color w:val="666666"/>
          <w:sz w:val="28"/>
          <w:szCs w:val="28"/>
        </w:rPr>
      </w:pPr>
      <w:r>
        <w:rPr>
          <w:rFonts w:hint="eastAsia" w:ascii="仿宋" w:hAnsi="仿宋" w:eastAsia="仿宋" w:cs="仿宋"/>
          <w:i w:val="0"/>
          <w:iCs w:val="0"/>
          <w:caps w:val="0"/>
          <w:color w:val="666666"/>
          <w:spacing w:val="12"/>
          <w:sz w:val="28"/>
          <w:szCs w:val="28"/>
          <w:bdr w:val="none" w:color="auto" w:sz="0" w:space="0"/>
          <w:shd w:val="clear" w:fill="FFFFFF"/>
        </w:rPr>
        <w:t>　　为增强党员实践能力与责任意识，提高同学们的安全意识，充分发挥支部成员服务作用，2022年5月27日下午，中国应急管理研究中心研究生党支部携武汉理工大学附属小学面向50多位小学生开展“讲解体验相结合，安全教育入心中”的安全应急仿真实验室参观体验活动。</w:t>
      </w:r>
    </w:p>
    <w:p w14:paraId="2FE4C07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line="12" w:lineRule="atLeast"/>
        <w:ind w:left="0" w:firstLine="0"/>
        <w:jc w:val="center"/>
        <w:rPr>
          <w:rFonts w:hint="eastAsia" w:ascii="仿宋" w:hAnsi="仿宋" w:eastAsia="仿宋" w:cs="仿宋"/>
          <w:i w:val="0"/>
          <w:iCs w:val="0"/>
          <w:caps w:val="0"/>
          <w:color w:val="333333"/>
          <w:spacing w:val="12"/>
          <w:sz w:val="28"/>
          <w:szCs w:val="28"/>
        </w:rPr>
      </w:pPr>
      <w:r>
        <w:rPr>
          <w:rFonts w:hint="eastAsia" w:ascii="仿宋" w:hAnsi="仿宋" w:eastAsia="仿宋" w:cs="仿宋"/>
          <w:i w:val="0"/>
          <w:iCs w:val="0"/>
          <w:caps w:val="0"/>
          <w:color w:val="333333"/>
          <w:spacing w:val="12"/>
          <w:sz w:val="28"/>
          <w:szCs w:val="28"/>
          <w:bdr w:val="none" w:color="auto" w:sz="0" w:space="0"/>
          <w:shd w:val="clear" w:fill="FFFFFF"/>
        </w:rPr>
        <w:t>　　</w:t>
      </w:r>
      <w:r>
        <w:rPr>
          <w:rFonts w:hint="eastAsia" w:ascii="仿宋" w:hAnsi="仿宋" w:eastAsia="仿宋" w:cs="仿宋"/>
          <w:i w:val="0"/>
          <w:iCs w:val="0"/>
          <w:caps w:val="0"/>
          <w:color w:val="333333"/>
          <w:spacing w:val="12"/>
          <w:sz w:val="28"/>
          <w:szCs w:val="28"/>
          <w:bdr w:val="none" w:color="auto" w:sz="0" w:space="0"/>
          <w:shd w:val="clear" w:fill="FFFFFF"/>
        </w:rPr>
        <w:drawing>
          <wp:inline distT="0" distB="0" distL="114300" distR="114300">
            <wp:extent cx="4276725" cy="2933700"/>
            <wp:effectExtent l="0" t="0" r="5715" b="7620"/>
            <wp:docPr id="2"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IMG_256"/>
                    <pic:cNvPicPr>
                      <a:picLocks noChangeAspect="1"/>
                    </pic:cNvPicPr>
                  </pic:nvPicPr>
                  <pic:blipFill>
                    <a:blip r:embed="rId4"/>
                    <a:stretch>
                      <a:fillRect/>
                    </a:stretch>
                  </pic:blipFill>
                  <pic:spPr>
                    <a:xfrm>
                      <a:off x="0" y="0"/>
                      <a:ext cx="4276725" cy="2933700"/>
                    </a:xfrm>
                    <a:prstGeom prst="rect">
                      <a:avLst/>
                    </a:prstGeom>
                    <a:noFill/>
                    <a:ln w="9525">
                      <a:noFill/>
                    </a:ln>
                  </pic:spPr>
                </pic:pic>
              </a:graphicData>
            </a:graphic>
          </wp:inline>
        </w:drawing>
      </w:r>
    </w:p>
    <w:p w14:paraId="7E3DCE2B">
      <w:pPr>
        <w:pStyle w:val="2"/>
        <w:keepNext w:val="0"/>
        <w:keepLines w:val="0"/>
        <w:widowControl/>
        <w:suppressLineNumbers w:val="0"/>
        <w:spacing w:line="12" w:lineRule="atLeast"/>
        <w:ind w:left="0"/>
        <w:jc w:val="left"/>
        <w:rPr>
          <w:rFonts w:hint="eastAsia" w:ascii="仿宋" w:hAnsi="仿宋" w:eastAsia="仿宋" w:cs="仿宋"/>
          <w:color w:val="666666"/>
          <w:sz w:val="28"/>
          <w:szCs w:val="28"/>
        </w:rPr>
      </w:pPr>
      <w:r>
        <w:rPr>
          <w:rFonts w:hint="eastAsia" w:ascii="仿宋" w:hAnsi="仿宋" w:eastAsia="仿宋" w:cs="仿宋"/>
          <w:i w:val="0"/>
          <w:iCs w:val="0"/>
          <w:caps w:val="0"/>
          <w:color w:val="666666"/>
          <w:spacing w:val="12"/>
          <w:sz w:val="28"/>
          <w:szCs w:val="28"/>
          <w:bdr w:val="none" w:color="auto" w:sz="0" w:space="0"/>
          <w:shd w:val="clear" w:fill="FFFFFF"/>
        </w:rPr>
        <w:t>　　支部党员分为三小队，带领小学生们依次参观了灾害知识互动答题系统、心肺复苏教学区、洪涝灾害通道体验区、灭火器使用教学区、VR逃生体验区及曲面屏城市生命线灾害视频，并指导同学们体验实际操作，在虚拟游戏中学会查找家庭中的火患，懂得不同火情要选用不同类型的灭火器，能够准确完成火灾逃生，掌握心肺复苏的基本原理。支部成员根据浅显易懂的文图、寓意深刻的故事、仿真模拟的情景、趣味性互动交流和真实视频的展现等，将现实生活中的事故案例，化作安全知识教育的警示。 </w:t>
      </w:r>
    </w:p>
    <w:p w14:paraId="5DFF2B0B">
      <w:pPr>
        <w:pStyle w:val="2"/>
        <w:keepNext w:val="0"/>
        <w:keepLines w:val="0"/>
        <w:widowControl/>
        <w:suppressLineNumbers w:val="0"/>
        <w:spacing w:line="12" w:lineRule="atLeast"/>
        <w:ind w:left="0"/>
        <w:jc w:val="center"/>
        <w:rPr>
          <w:rFonts w:hint="eastAsia" w:ascii="仿宋" w:hAnsi="仿宋" w:eastAsia="仿宋" w:cs="仿宋"/>
          <w:color w:val="666666"/>
          <w:sz w:val="28"/>
          <w:szCs w:val="28"/>
        </w:rPr>
      </w:pPr>
      <w:r>
        <w:rPr>
          <w:rFonts w:hint="eastAsia" w:ascii="仿宋" w:hAnsi="仿宋" w:eastAsia="仿宋" w:cs="仿宋"/>
          <w:i w:val="0"/>
          <w:iCs w:val="0"/>
          <w:caps w:val="0"/>
          <w:color w:val="666666"/>
          <w:spacing w:val="12"/>
          <w:sz w:val="28"/>
          <w:szCs w:val="28"/>
          <w:bdr w:val="none" w:color="auto" w:sz="0" w:space="0"/>
          <w:shd w:val="clear" w:fill="FFFFFF"/>
        </w:rPr>
        <w:t>　　</w:t>
      </w:r>
      <w:r>
        <w:rPr>
          <w:rFonts w:hint="eastAsia" w:ascii="仿宋" w:hAnsi="仿宋" w:eastAsia="仿宋" w:cs="仿宋"/>
          <w:i w:val="0"/>
          <w:iCs w:val="0"/>
          <w:caps w:val="0"/>
          <w:color w:val="666666"/>
          <w:spacing w:val="12"/>
          <w:sz w:val="28"/>
          <w:szCs w:val="28"/>
          <w:bdr w:val="none" w:color="auto" w:sz="0" w:space="0"/>
          <w:shd w:val="clear" w:fill="FFFFFF"/>
        </w:rPr>
        <w:drawing>
          <wp:inline distT="0" distB="0" distL="114300" distR="114300">
            <wp:extent cx="4276725" cy="2933700"/>
            <wp:effectExtent l="0" t="0" r="5715" b="7620"/>
            <wp:docPr id="1"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descr="IMG_257"/>
                    <pic:cNvPicPr>
                      <a:picLocks noChangeAspect="1"/>
                    </pic:cNvPicPr>
                  </pic:nvPicPr>
                  <pic:blipFill>
                    <a:blip r:embed="rId5"/>
                    <a:stretch>
                      <a:fillRect/>
                    </a:stretch>
                  </pic:blipFill>
                  <pic:spPr>
                    <a:xfrm>
                      <a:off x="0" y="0"/>
                      <a:ext cx="4276725" cy="2933700"/>
                    </a:xfrm>
                    <a:prstGeom prst="rect">
                      <a:avLst/>
                    </a:prstGeom>
                    <a:noFill/>
                    <a:ln w="9525">
                      <a:noFill/>
                    </a:ln>
                  </pic:spPr>
                </pic:pic>
              </a:graphicData>
            </a:graphic>
          </wp:inline>
        </w:drawing>
      </w:r>
      <w:r>
        <w:rPr>
          <w:rFonts w:hint="eastAsia" w:ascii="仿宋" w:hAnsi="仿宋" w:eastAsia="仿宋" w:cs="仿宋"/>
          <w:i w:val="0"/>
          <w:iCs w:val="0"/>
          <w:caps w:val="0"/>
          <w:color w:val="666666"/>
          <w:spacing w:val="12"/>
          <w:sz w:val="28"/>
          <w:szCs w:val="28"/>
          <w:bdr w:val="none" w:color="auto" w:sz="0" w:space="0"/>
          <w:shd w:val="clear" w:fill="FFFFFF"/>
        </w:rPr>
        <w:t> </w:t>
      </w:r>
    </w:p>
    <w:p w14:paraId="2327B733">
      <w:pPr>
        <w:pStyle w:val="2"/>
        <w:keepNext w:val="0"/>
        <w:keepLines w:val="0"/>
        <w:widowControl/>
        <w:suppressLineNumbers w:val="0"/>
        <w:spacing w:line="12" w:lineRule="atLeast"/>
        <w:ind w:left="0"/>
        <w:jc w:val="left"/>
        <w:rPr>
          <w:rFonts w:hint="eastAsia" w:ascii="仿宋" w:hAnsi="仿宋" w:eastAsia="仿宋" w:cs="仿宋"/>
          <w:color w:val="666666"/>
          <w:sz w:val="28"/>
          <w:szCs w:val="28"/>
        </w:rPr>
      </w:pPr>
      <w:r>
        <w:rPr>
          <w:rFonts w:hint="eastAsia" w:ascii="仿宋" w:hAnsi="仿宋" w:eastAsia="仿宋" w:cs="仿宋"/>
          <w:i w:val="0"/>
          <w:iCs w:val="0"/>
          <w:caps w:val="0"/>
          <w:color w:val="666666"/>
          <w:spacing w:val="12"/>
          <w:sz w:val="28"/>
          <w:szCs w:val="28"/>
          <w:bdr w:val="none" w:color="auto" w:sz="0" w:space="0"/>
          <w:shd w:val="clear" w:fill="FFFFFF"/>
        </w:rPr>
        <w:t>　　通过此次活动，支部党员认识到作为一名青年党员，要更好发挥专业优势服务群众，提升党支部影响力、宣传力，切实为群众办实事，打造武汉理工大学中国应急管理研究中心安全宣讲团，设计有趣的教学互动方案，传播安全应急知识，宣传安全应急理念，以寓教于乐的安全体验活动，让安全教育走进学生心灵，成为入脑入心的本能，与中小学携手共同呵护公共安全，发挥学院学科特色，助力安全和谐社会建设。 </w:t>
      </w:r>
    </w:p>
    <w:p w14:paraId="2C96D884">
      <w:pPr>
        <w:pStyle w:val="2"/>
        <w:keepNext w:val="0"/>
        <w:keepLines w:val="0"/>
        <w:widowControl/>
        <w:suppressLineNumbers w:val="0"/>
        <w:spacing w:line="12" w:lineRule="atLeast"/>
        <w:ind w:left="0"/>
        <w:jc w:val="left"/>
        <w:rPr>
          <w:rFonts w:hint="eastAsia" w:ascii="仿宋" w:hAnsi="仿宋" w:eastAsia="仿宋" w:cs="仿宋"/>
          <w:color w:val="666666"/>
          <w:sz w:val="28"/>
          <w:szCs w:val="28"/>
        </w:rPr>
      </w:pPr>
      <w:r>
        <w:rPr>
          <w:rFonts w:hint="eastAsia" w:ascii="仿宋" w:hAnsi="仿宋" w:eastAsia="仿宋" w:cs="仿宋"/>
          <w:i w:val="0"/>
          <w:iCs w:val="0"/>
          <w:caps w:val="0"/>
          <w:color w:val="666666"/>
          <w:spacing w:val="12"/>
          <w:sz w:val="28"/>
          <w:szCs w:val="28"/>
          <w:bdr w:val="none" w:color="auto" w:sz="0" w:space="0"/>
          <w:shd w:val="clear" w:fill="FFFFFF"/>
        </w:rPr>
        <w:t>　　                              （通讯员：江惠华 翁旭 责编：廖明静） </w:t>
      </w:r>
    </w:p>
    <w:p w14:paraId="7B588BDD"/>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5846108"/>
    <w:rsid w:val="7584610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2025-07-23T15:56:00Z</dcterms:created>
  <dc:creator>訸諭</dc:creator>
  <cp:lastModifiedBy>訸諭</cp:lastModifiedBy>
  <dcterms:modified xsi:type="dcterms:W3CDTF">2025-07-23T15:57:11Z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44927B95E8B6430CAEC7DECD05DA4212_11</vt:lpwstr>
  </property>
  <property fmtid="{D5CDD505-2E9C-101B-9397-08002B2CF9AE}" pid="4" name="KSOTemplateDocerSaveRecord">
    <vt:lpwstr>eyJoZGlkIjoiMmM0ZDZlNTBmNzhmNzgzYzRiODYyNWYyYjY0ZDM0NDUiLCJ1c2VySWQiOiIxMjYyOTI4MTk3In0=</vt:lpwstr>
  </property>
</Properties>
</file>