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7909B">
      <w:pPr>
        <w:rPr>
          <w:rFonts w:hint="eastAsia"/>
        </w:rPr>
      </w:pPr>
      <w:bookmarkStart w:id="0" w:name="_GoBack"/>
      <w:r>
        <w:rPr>
          <w:rFonts w:hint="eastAsia"/>
        </w:rPr>
        <w:t>【卓越远航】学院开展“明日计划”备考分享会</w:t>
      </w:r>
    </w:p>
    <w:bookmarkEnd w:id="0"/>
    <w:p w14:paraId="2B4709A0">
      <w:pPr>
        <w:rPr>
          <w:rFonts w:hint="eastAsia"/>
        </w:rPr>
      </w:pPr>
      <w:r>
        <w:rPr>
          <w:rFonts w:hint="eastAsia"/>
        </w:rPr>
        <w:t>时间：2024-09-29</w:t>
      </w:r>
    </w:p>
    <w:p w14:paraId="76518503">
      <w:pPr>
        <w:rPr>
          <w:rFonts w:hint="eastAsia"/>
        </w:rPr>
      </w:pPr>
      <w:r>
        <w:rPr>
          <w:rFonts w:hint="eastAsia"/>
        </w:rPr>
        <w:t>　　9月23日晚，安全应急学院在玉成楼602室开展2025年硕士研究生考试数学备考经验专题分享会，覆盖近30名学生，2021级辅导员王红红参会。</w:t>
      </w:r>
    </w:p>
    <w:p w14:paraId="6C8D8562">
      <w:pPr>
        <w:rPr>
          <w:rFonts w:hint="eastAsia"/>
        </w:rPr>
      </w:pPr>
    </w:p>
    <w:p w14:paraId="40476D64">
      <w:pPr>
        <w:rPr>
          <w:rFonts w:hint="eastAsia"/>
        </w:rPr>
      </w:pPr>
      <w:r>
        <w:rPr>
          <w:rFonts w:ascii="宋体" w:hAnsi="宋体" w:eastAsia="宋体" w:cs="宋体"/>
          <w:sz w:val="24"/>
          <w:szCs w:val="24"/>
        </w:rPr>
        <w:drawing>
          <wp:inline distT="0" distB="0" distL="114300" distR="114300">
            <wp:extent cx="5269865" cy="3953510"/>
            <wp:effectExtent l="0" t="0" r="3175"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5269865" cy="3953510"/>
                    </a:xfrm>
                    <a:prstGeom prst="rect">
                      <a:avLst/>
                    </a:prstGeom>
                    <a:noFill/>
                    <a:ln w="9525">
                      <a:noFill/>
                    </a:ln>
                  </pic:spPr>
                </pic:pic>
              </a:graphicData>
            </a:graphic>
          </wp:inline>
        </w:drawing>
      </w:r>
    </w:p>
    <w:p w14:paraId="1A05E539">
      <w:pPr>
        <w:rPr>
          <w:rFonts w:hint="eastAsia"/>
        </w:rPr>
      </w:pPr>
    </w:p>
    <w:p w14:paraId="32BBC806">
      <w:pPr>
        <w:rPr>
          <w:rFonts w:hint="eastAsia"/>
        </w:rPr>
      </w:pPr>
      <w:r>
        <w:rPr>
          <w:rFonts w:hint="eastAsia"/>
        </w:rPr>
        <w:t>　　分享会通过线上线下相结合的方式进行，邀请了2024届在硕士生考试中获得优异成绩的毛文君、吴俊良两位同学担任主讲人。</w:t>
      </w:r>
    </w:p>
    <w:p w14:paraId="50E9A818">
      <w:pPr>
        <w:rPr>
          <w:rFonts w:hint="eastAsia"/>
        </w:rPr>
      </w:pPr>
    </w:p>
    <w:p w14:paraId="6D06B67B">
      <w:pPr>
        <w:ind w:firstLine="420"/>
        <w:rPr>
          <w:rFonts w:hint="eastAsia"/>
        </w:rPr>
      </w:pPr>
      <w:r>
        <w:rPr>
          <w:rFonts w:hint="eastAsia"/>
        </w:rPr>
        <w:t>两位同学从当前阶段复习要点、备考可能遇到的问题、考场建议等同学们正在面临或即将面临的问题与困惑入手，条分缕析，毫无保留，倾囊相授。在问答互动环节，毛文君同学向学弟学妹们展示了自己备考期间的时间安排表，密密麻麻，十分紧凑，她鼓励同学们在陷入瓶颈时继续坚持；吴俊良同学着重解答了自己在备考时知识点的定期总结复盘的经验，建立自己的错题本。</w:t>
      </w:r>
    </w:p>
    <w:p w14:paraId="5E38BBF3">
      <w:pPr>
        <w:ind w:firstLine="420"/>
        <w:rPr>
          <w:rFonts w:hint="eastAsia"/>
        </w:rPr>
      </w:pPr>
      <w:r>
        <w:rPr>
          <w:rFonts w:ascii="宋体" w:hAnsi="宋体" w:eastAsia="宋体" w:cs="宋体"/>
          <w:sz w:val="24"/>
          <w:szCs w:val="24"/>
        </w:rPr>
        <w:drawing>
          <wp:inline distT="0" distB="0" distL="114300" distR="114300">
            <wp:extent cx="5270500" cy="3954780"/>
            <wp:effectExtent l="0" t="0" r="2540"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70500" cy="3954780"/>
                    </a:xfrm>
                    <a:prstGeom prst="rect">
                      <a:avLst/>
                    </a:prstGeom>
                    <a:noFill/>
                    <a:ln w="9525">
                      <a:noFill/>
                    </a:ln>
                  </pic:spPr>
                </pic:pic>
              </a:graphicData>
            </a:graphic>
          </wp:inline>
        </w:drawing>
      </w:r>
    </w:p>
    <w:p w14:paraId="3CA5690A">
      <w:pPr>
        <w:rPr>
          <w:rFonts w:hint="eastAsia"/>
        </w:rPr>
      </w:pPr>
    </w:p>
    <w:p w14:paraId="1C14E952">
      <w:pPr>
        <w:rPr>
          <w:rFonts w:hint="eastAsia"/>
        </w:rPr>
      </w:pPr>
      <w:r>
        <w:rPr>
          <w:rFonts w:ascii="宋体" w:hAnsi="宋体" w:eastAsia="宋体" w:cs="宋体"/>
          <w:sz w:val="24"/>
          <w:szCs w:val="24"/>
        </w:rPr>
        <w:drawing>
          <wp:inline distT="0" distB="0" distL="114300" distR="114300">
            <wp:extent cx="5269230" cy="3958590"/>
            <wp:effectExtent l="0" t="0" r="381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69230" cy="3958590"/>
                    </a:xfrm>
                    <a:prstGeom prst="rect">
                      <a:avLst/>
                    </a:prstGeom>
                    <a:noFill/>
                    <a:ln w="9525">
                      <a:noFill/>
                    </a:ln>
                  </pic:spPr>
                </pic:pic>
              </a:graphicData>
            </a:graphic>
          </wp:inline>
        </w:drawing>
      </w:r>
    </w:p>
    <w:p w14:paraId="568822D3">
      <w:pPr>
        <w:rPr>
          <w:rFonts w:hint="eastAsia"/>
        </w:rPr>
      </w:pPr>
    </w:p>
    <w:p w14:paraId="1B5295F3">
      <w:pPr>
        <w:rPr>
          <w:rFonts w:hint="eastAsia"/>
        </w:rPr>
      </w:pPr>
      <w:r>
        <w:rPr>
          <w:rFonts w:hint="eastAsia"/>
        </w:rPr>
        <w:t>　　最后，我们还邀请了新东方的数学考研讲师从判卷的角度为同学们解答了不同考区的评分标准，引入实例分析，进一步帮助同学们明确了复习的侧重点与答题的取舍点。</w:t>
      </w:r>
    </w:p>
    <w:p w14:paraId="798D8488">
      <w:pPr>
        <w:rPr>
          <w:rFonts w:hint="eastAsia"/>
        </w:rPr>
      </w:pPr>
    </w:p>
    <w:p w14:paraId="7BEE0BCD">
      <w:pPr>
        <w:rPr>
          <w:rFonts w:hint="eastAsia"/>
        </w:rPr>
      </w:pPr>
      <w:r>
        <w:rPr>
          <w:rFonts w:hint="eastAsia"/>
        </w:rPr>
        <w:t>　　据悉，安全应急学院针对2025届毕业生推出“明日计划”就业发展提升项目，以前期学情调研为基础，面向保研考研学生、境外升学学生、就业学生、学业困难学生等群体分类施策、精准助力，帮助2021级本科生明确个人发展规划，脚踏实地，奋勇向前，实现个人发展目标，提高学院人才培养质量。</w:t>
      </w:r>
    </w:p>
    <w:p w14:paraId="5BE672C8">
      <w:pPr>
        <w:rPr>
          <w:rFonts w:hint="eastAsia"/>
        </w:rPr>
      </w:pPr>
    </w:p>
    <w:p w14:paraId="485E5701">
      <w:r>
        <w:rPr>
          <w:rFonts w:hint="eastAsia"/>
        </w:rPr>
        <w:t>　　通讯员：王红红 审核：廖明静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1A54B9"/>
    <w:rsid w:val="3B1A5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2025-07-23T15:14:00Z</dcterms:created>
  <dc:creator>訸諭</dc:creator>
  <cp:lastModifiedBy>訸諭</cp:lastModifiedBy>
  <dcterms:modified xsi:type="dcterms:W3CDTF">2025-07-23T15:15:45Z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0306E9700B5E49ABACD64E3603F65AD9_11</vt:lpwstr>
  </property>
  <property fmtid="{D5CDD505-2E9C-101B-9397-08002B2CF9AE}" pid="4" name="KSOTemplateDocerSaveRecord">
    <vt:lpwstr>eyJoZGlkIjoiMmM0ZDZlNTBmNzhmNzgzYzRiODYyNWYyYjY0ZDM0NDUiLCJ1c2VySWQiOiIxMjYyOTI4MTk3In0=</vt:lpwstr>
  </property>
</Properties>
</file>