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CE2E2" w14:textId="77777777" w:rsidR="00272D5A" w:rsidRPr="00272D5A" w:rsidRDefault="00272D5A" w:rsidP="00272D5A">
      <w:pPr>
        <w:widowControl/>
        <w:shd w:val="clear" w:color="auto" w:fill="FFFFFF"/>
        <w:jc w:val="center"/>
        <w:rPr>
          <w:rFonts w:ascii="微软雅黑" w:eastAsia="微软雅黑" w:hAnsi="微软雅黑" w:cs="宋体"/>
          <w:color w:val="333333"/>
          <w:spacing w:val="15"/>
          <w:kern w:val="0"/>
          <w:sz w:val="24"/>
          <w:szCs w:val="24"/>
        </w:rPr>
      </w:pPr>
      <w:r w:rsidRPr="00272D5A"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</w:rPr>
        <w:t>中共武汉理工大学安全应急学院委员会党务公开实施细则（试行）</w:t>
      </w:r>
      <w:r w:rsidRPr="00272D5A">
        <w:rPr>
          <w:rFonts w:ascii="微软雅黑" w:eastAsia="微软雅黑" w:hAnsi="微软雅黑" w:cs="宋体" w:hint="eastAsia"/>
          <w:caps/>
          <w:color w:val="AAAAAA"/>
          <w:spacing w:val="15"/>
          <w:kern w:val="0"/>
          <w:sz w:val="15"/>
          <w:szCs w:val="15"/>
        </w:rPr>
        <w:t>时间：2022-11-14</w:t>
      </w:r>
    </w:p>
    <w:p w14:paraId="6758C277" w14:textId="77777777" w:rsidR="00272D5A" w:rsidRPr="00272D5A" w:rsidRDefault="00272D5A" w:rsidP="00272D5A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272D5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 </w:t>
      </w:r>
    </w:p>
    <w:p w14:paraId="532946ED" w14:textId="77777777" w:rsidR="00272D5A" w:rsidRPr="00272D5A" w:rsidRDefault="00272D5A" w:rsidP="00272D5A">
      <w:pPr>
        <w:widowControl/>
        <w:shd w:val="clear" w:color="auto" w:fill="FFFFFF"/>
        <w:spacing w:before="100" w:beforeAutospacing="1" w:after="100" w:afterAutospacing="1" w:line="400" w:lineRule="atLeast"/>
        <w:ind w:left="72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72D5A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为了贯彻落实党的十九大精神，推动全面从严治党向纵深发展，加强和规范党务公开工作，发展党内民主，强化党内监督，使师生党员更好了解和参与党内事务，动员组织学院师生员工贯彻落实好党的理论和路线方针政策，提高党的执政能力和领导水平，推进党务公开工作的制度化、规范化、程序化，根据《中国共产党章程》、《中国共产党党务公开条例（试行）》，特制定本实施细则。</w:t>
      </w:r>
    </w:p>
    <w:p w14:paraId="7192E5A2" w14:textId="77777777" w:rsidR="00272D5A" w:rsidRPr="00272D5A" w:rsidRDefault="00272D5A" w:rsidP="00272D5A">
      <w:pPr>
        <w:widowControl/>
        <w:shd w:val="clear" w:color="auto" w:fill="FFFFFF"/>
        <w:spacing w:before="100" w:after="100" w:line="40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72D5A">
        <w:rPr>
          <w:rFonts w:ascii="黑体" w:eastAsia="黑体" w:hAnsi="黑体" w:cs="宋体" w:hint="eastAsia"/>
          <w:color w:val="666666"/>
          <w:spacing w:val="15"/>
          <w:kern w:val="0"/>
          <w:sz w:val="28"/>
          <w:szCs w:val="28"/>
        </w:rPr>
        <w:t>一、公开的基本原则</w:t>
      </w:r>
    </w:p>
    <w:p w14:paraId="2B807B81" w14:textId="77777777" w:rsidR="00272D5A" w:rsidRPr="00272D5A" w:rsidRDefault="00272D5A" w:rsidP="00272D5A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72D5A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1、坚持正确方向。坚持维护以习近平同志为核心的党中央权威和集中统一领导，认真贯彻落</w:t>
      </w:r>
      <w:proofErr w:type="gramStart"/>
      <w:r w:rsidRPr="00272D5A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实习近</w:t>
      </w:r>
      <w:proofErr w:type="gramEnd"/>
      <w:r w:rsidRPr="00272D5A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平新时代中国特色社会主义思想，牢固树立“四个意识”，坚定“四个自信”，把坚持和完善党的领导要求贯彻到党务公开的全过程和各方面。</w:t>
      </w:r>
    </w:p>
    <w:p w14:paraId="7B0EBCE1" w14:textId="77777777" w:rsidR="00272D5A" w:rsidRPr="00272D5A" w:rsidRDefault="00272D5A" w:rsidP="00272D5A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72D5A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2、坚持发扬民主。保障党员民主权利，落实党员知情权、参与权、选举权、监督权，更好调动全体党员的</w:t>
      </w:r>
      <w:r w:rsidRPr="00272D5A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lastRenderedPageBreak/>
        <w:t>积极性、主动性、创造性，及时回应党员和群众关切，让人民监督权力，让权力在阳光下运行。</w:t>
      </w:r>
    </w:p>
    <w:p w14:paraId="7F710CB4" w14:textId="77777777" w:rsidR="00272D5A" w:rsidRPr="00272D5A" w:rsidRDefault="00272D5A" w:rsidP="00272D5A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72D5A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3、坚持积极稳妥。注重党务公开与院务公开的衔接联动，注重建立健全党务公开的保密审查、风险评估、信息发布、政策解读、舆论引导、舆情分析、应急处置等工作机制，务求实效。</w:t>
      </w:r>
    </w:p>
    <w:p w14:paraId="2F015718" w14:textId="77777777" w:rsidR="00272D5A" w:rsidRPr="00272D5A" w:rsidRDefault="00272D5A" w:rsidP="00272D5A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72D5A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4、坚持依规依法。尊崇党章，依规治党，依法办事，科学规范，不得危及政治安全特别是政权安全、制度安全，以及经济安全、军事安全、文化安全、社会安全、国土安全和国民安全等。</w:t>
      </w:r>
    </w:p>
    <w:p w14:paraId="6176F761" w14:textId="77777777" w:rsidR="00272D5A" w:rsidRPr="00272D5A" w:rsidRDefault="00272D5A" w:rsidP="00272D5A">
      <w:pPr>
        <w:widowControl/>
        <w:shd w:val="clear" w:color="auto" w:fill="FFFFFF"/>
        <w:spacing w:before="100" w:after="100" w:line="40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72D5A">
        <w:rPr>
          <w:rFonts w:ascii="黑体" w:eastAsia="黑体" w:hAnsi="黑体" w:cs="宋体" w:hint="eastAsia"/>
          <w:color w:val="666666"/>
          <w:spacing w:val="15"/>
          <w:kern w:val="0"/>
          <w:sz w:val="28"/>
          <w:szCs w:val="28"/>
        </w:rPr>
        <w:t>二、公开的内容</w:t>
      </w:r>
    </w:p>
    <w:p w14:paraId="2BFD1EE7" w14:textId="77777777" w:rsidR="00272D5A" w:rsidRPr="00272D5A" w:rsidRDefault="00272D5A" w:rsidP="00272D5A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72D5A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1、学习贯彻党中央和上级组织决策部署，坚决维护以习近平同志为核心的党中央权威和集中统一领导情况；</w:t>
      </w:r>
    </w:p>
    <w:p w14:paraId="28975584" w14:textId="77777777" w:rsidR="00272D5A" w:rsidRPr="00272D5A" w:rsidRDefault="00272D5A" w:rsidP="00272D5A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72D5A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2、任期工作目标、阶段性工作部署、重点工作任务及落实情况；</w:t>
      </w:r>
    </w:p>
    <w:p w14:paraId="50B87B60" w14:textId="77777777" w:rsidR="00272D5A" w:rsidRPr="00272D5A" w:rsidRDefault="00272D5A" w:rsidP="00272D5A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72D5A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3、加强思想政治工作、开展党内学习教育、组织党员教育培训、执行“三会一课”制度等情况；</w:t>
      </w:r>
    </w:p>
    <w:p w14:paraId="5061E438" w14:textId="77777777" w:rsidR="00272D5A" w:rsidRPr="00272D5A" w:rsidRDefault="00272D5A" w:rsidP="00272D5A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72D5A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lastRenderedPageBreak/>
        <w:t>4、换届选举、党组织设立、发展党员、民主评议、召开组织生活会、保障党员权利、党费收缴使用管理以及党组织自身建设等情况；</w:t>
      </w:r>
    </w:p>
    <w:p w14:paraId="567D2A15" w14:textId="77777777" w:rsidR="00272D5A" w:rsidRPr="00272D5A" w:rsidRDefault="00272D5A" w:rsidP="00272D5A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72D5A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5、落实管党治党政治责任，加强党风廉政建设，开展纪律教育、防止和纠正“四风”现象、联系服务党员和群众情况；</w:t>
      </w:r>
    </w:p>
    <w:p w14:paraId="1AC45D7E" w14:textId="77777777" w:rsidR="00272D5A" w:rsidRPr="00272D5A" w:rsidRDefault="00272D5A" w:rsidP="00272D5A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72D5A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6、其他应当公开的党务。</w:t>
      </w:r>
    </w:p>
    <w:p w14:paraId="7A4379E5" w14:textId="77777777" w:rsidR="00272D5A" w:rsidRPr="00272D5A" w:rsidRDefault="00272D5A" w:rsidP="00272D5A">
      <w:pPr>
        <w:widowControl/>
        <w:shd w:val="clear" w:color="auto" w:fill="FFFFFF"/>
        <w:spacing w:before="100" w:after="100" w:line="40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72D5A">
        <w:rPr>
          <w:rFonts w:ascii="黑体" w:eastAsia="黑体" w:hAnsi="黑体" w:cs="宋体" w:hint="eastAsia"/>
          <w:color w:val="666666"/>
          <w:spacing w:val="15"/>
          <w:kern w:val="0"/>
          <w:sz w:val="28"/>
          <w:szCs w:val="28"/>
        </w:rPr>
        <w:t>三、党务公开的形式</w:t>
      </w:r>
    </w:p>
    <w:p w14:paraId="09A83F34" w14:textId="77777777" w:rsidR="00272D5A" w:rsidRPr="00272D5A" w:rsidRDefault="00272D5A" w:rsidP="00272D5A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72D5A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1、根据公开的内容确定公开的形式，一般采取集中公开与分批公开相结合、定期与不定期公开相结合、口头公开与书面公开相结合的方式。</w:t>
      </w:r>
    </w:p>
    <w:p w14:paraId="168D6EDB" w14:textId="77777777" w:rsidR="00272D5A" w:rsidRPr="00272D5A" w:rsidRDefault="00272D5A" w:rsidP="00272D5A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72D5A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2、党委会议、全体党员大会、党员代表大会是党务公开的重要形式。</w:t>
      </w:r>
    </w:p>
    <w:p w14:paraId="4AE28D8B" w14:textId="77777777" w:rsidR="00272D5A" w:rsidRPr="00272D5A" w:rsidRDefault="00272D5A" w:rsidP="00272D5A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72D5A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3、设立信息公开公告栏。</w:t>
      </w:r>
    </w:p>
    <w:p w14:paraId="705CD9FF" w14:textId="77777777" w:rsidR="00272D5A" w:rsidRPr="00272D5A" w:rsidRDefault="00272D5A" w:rsidP="00272D5A">
      <w:pPr>
        <w:widowControl/>
        <w:shd w:val="clear" w:color="auto" w:fill="FFFFFF"/>
        <w:spacing w:before="100" w:after="100" w:line="40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72D5A">
        <w:rPr>
          <w:rFonts w:ascii="黑体" w:eastAsia="黑体" w:hAnsi="黑体" w:cs="宋体" w:hint="eastAsia"/>
          <w:color w:val="666666"/>
          <w:spacing w:val="15"/>
          <w:kern w:val="0"/>
          <w:sz w:val="28"/>
          <w:szCs w:val="28"/>
        </w:rPr>
        <w:t>四、附则</w:t>
      </w:r>
    </w:p>
    <w:p w14:paraId="3523F6EF" w14:textId="77777777" w:rsidR="00272D5A" w:rsidRPr="00272D5A" w:rsidRDefault="00272D5A" w:rsidP="00272D5A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72D5A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1、本实施细则由安全应急学院党委负责解释。</w:t>
      </w:r>
    </w:p>
    <w:p w14:paraId="3FC50CDC" w14:textId="77777777" w:rsidR="00272D5A" w:rsidRPr="00272D5A" w:rsidRDefault="00272D5A" w:rsidP="00272D5A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72D5A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2、本实施细则自公布之日起开始施行。</w:t>
      </w:r>
    </w:p>
    <w:p w14:paraId="058B2C31" w14:textId="77777777" w:rsidR="00272D5A" w:rsidRPr="00272D5A" w:rsidRDefault="00272D5A" w:rsidP="00272D5A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72D5A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lastRenderedPageBreak/>
        <w:t> </w:t>
      </w:r>
    </w:p>
    <w:p w14:paraId="472B063A" w14:textId="77777777" w:rsidR="00272D5A" w:rsidRPr="00272D5A" w:rsidRDefault="00272D5A" w:rsidP="00272D5A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jc w:val="righ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72D5A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中共武汉理工大学安全应急学院委员会</w:t>
      </w:r>
    </w:p>
    <w:p w14:paraId="589AC246" w14:textId="77777777" w:rsidR="00272D5A" w:rsidRPr="00272D5A" w:rsidRDefault="00272D5A" w:rsidP="00272D5A">
      <w:pPr>
        <w:widowControl/>
        <w:shd w:val="clear" w:color="auto" w:fill="FFFFFF"/>
        <w:spacing w:before="100" w:beforeAutospacing="1" w:after="100" w:afterAutospacing="1" w:line="400" w:lineRule="atLeast"/>
        <w:ind w:left="720" w:firstLine="504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72D5A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2019年10月</w:t>
      </w:r>
      <w:r w:rsidRPr="00272D5A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         </w:t>
      </w:r>
    </w:p>
    <w:p w14:paraId="383558EE" w14:textId="77777777" w:rsidR="009A4CC5" w:rsidRDefault="009A4CC5">
      <w:pPr>
        <w:rPr>
          <w:rFonts w:hint="eastAsia"/>
        </w:rPr>
      </w:pPr>
    </w:p>
    <w:sectPr w:rsidR="009A4C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B755F"/>
    <w:multiLevelType w:val="multilevel"/>
    <w:tmpl w:val="350E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484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5A"/>
    <w:rsid w:val="00272D5A"/>
    <w:rsid w:val="004E7947"/>
    <w:rsid w:val="006C5B00"/>
    <w:rsid w:val="009A4CC5"/>
    <w:rsid w:val="009F52D8"/>
    <w:rsid w:val="00A32B50"/>
    <w:rsid w:val="00CC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8B8BC"/>
  <w15:chartTrackingRefBased/>
  <w15:docId w15:val="{34BCFDCB-E2B2-4262-8835-CBDBFD96C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2D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D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D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D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D5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D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D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D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2D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2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2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2D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2D5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2D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2D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2D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2D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2D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2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2D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2D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2D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2D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2D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2D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2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2D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2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524</Words>
  <Characters>530</Characters>
  <Application>Microsoft Office Word</Application>
  <DocSecurity>0</DocSecurity>
  <Lines>31</Lines>
  <Paragraphs>22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yaping yang</dc:creator>
  <cp:keywords/>
  <dc:description/>
  <cp:lastModifiedBy>yaping yang</cp:lastModifiedBy>
  <cp:revision>1</cp:revision>
  <dcterms:created xsi:type="dcterms:W3CDTF">2025-07-26T11:38:00Z</dcterms:created>
  <dcterms:modified xsi:type="dcterms:W3CDTF">2025-07-26T11:39:00Z</dcterms:modified>
</cp:coreProperties>
</file>