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9F873" w14:textId="77777777" w:rsidR="006600C6" w:rsidRPr="006600C6" w:rsidRDefault="006600C6" w:rsidP="006600C6">
      <w:pPr>
        <w:widowControl/>
        <w:shd w:val="clear" w:color="auto" w:fill="FFFFFF"/>
        <w:jc w:val="center"/>
        <w:rPr>
          <w:rFonts w:ascii="微软雅黑" w:eastAsia="微软雅黑" w:hAnsi="微软雅黑" w:cs="宋体"/>
          <w:color w:val="333333"/>
          <w:spacing w:val="15"/>
          <w:kern w:val="0"/>
          <w:sz w:val="24"/>
          <w:szCs w:val="24"/>
        </w:rPr>
      </w:pPr>
      <w:r w:rsidRPr="006600C6">
        <w:rPr>
          <w:rFonts w:ascii="微软雅黑" w:eastAsia="微软雅黑" w:hAnsi="微软雅黑" w:cs="宋体" w:hint="eastAsia"/>
          <w:color w:val="333333"/>
          <w:spacing w:val="15"/>
          <w:kern w:val="0"/>
          <w:sz w:val="30"/>
          <w:szCs w:val="30"/>
        </w:rPr>
        <w:t>安全科学与应急管理学院党委中心组理论学习制度</w:t>
      </w:r>
      <w:r w:rsidRPr="006600C6">
        <w:rPr>
          <w:rFonts w:ascii="微软雅黑" w:eastAsia="微软雅黑" w:hAnsi="微软雅黑" w:cs="宋体" w:hint="eastAsia"/>
          <w:caps/>
          <w:color w:val="AAAAAA"/>
          <w:spacing w:val="15"/>
          <w:kern w:val="0"/>
          <w:sz w:val="15"/>
          <w:szCs w:val="15"/>
        </w:rPr>
        <w:t>时间：2022-11-14</w:t>
      </w:r>
    </w:p>
    <w:p w14:paraId="76ED3AF3" w14:textId="77777777" w:rsidR="006600C6" w:rsidRPr="006600C6" w:rsidRDefault="006600C6" w:rsidP="006600C6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450" w:lineRule="atLeast"/>
        <w:jc w:val="center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32"/>
          <w:szCs w:val="32"/>
        </w:rPr>
        <w:t>第一章总则</w:t>
      </w:r>
    </w:p>
    <w:p w14:paraId="05FB810E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仿宋" w:eastAsia="仿宋" w:hAnsi="仿宋" w:cs="宋体" w:hint="eastAsia"/>
          <w:color w:val="666666"/>
          <w:spacing w:val="15"/>
          <w:kern w:val="0"/>
          <w:sz w:val="29"/>
          <w:szCs w:val="29"/>
        </w:rPr>
        <w:t>第一条 为加强我院党委中心组学习的规范化、制度化，进一步提高学习效果，用正确的理论指导学院改革和发展实践，提高我院领导干部的思想政治理论素质、领导水平和管理水平，根据学校有关制度和精神，特制定本制度。</w:t>
      </w:r>
    </w:p>
    <w:p w14:paraId="1C92A478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firstLine="58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仿宋" w:eastAsia="仿宋" w:hAnsi="仿宋" w:cs="宋体" w:hint="eastAsia"/>
          <w:color w:val="666666"/>
          <w:spacing w:val="15"/>
          <w:kern w:val="0"/>
          <w:sz w:val="29"/>
          <w:szCs w:val="29"/>
        </w:rPr>
        <w:t>第二条 党委中心组成员要充分重视中心组学习，严格遵守中心组学习制度。党委中心组成员要在学院的政治理论学习中起带头作用，做出表率。</w:t>
      </w:r>
    </w:p>
    <w:p w14:paraId="40BC53C7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firstLine="58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仿宋" w:eastAsia="仿宋" w:hAnsi="仿宋" w:cs="宋体" w:hint="eastAsia"/>
          <w:color w:val="666666"/>
          <w:spacing w:val="15"/>
          <w:kern w:val="0"/>
          <w:sz w:val="29"/>
          <w:szCs w:val="29"/>
        </w:rPr>
        <w:t>第三条 党委中心组的学习要理论联系实际，坚持与国际国内形势相结合、与学校和学院的工作实际相结合、与个人的思想工作实际相结合。要结合学院工作的重点、难点、热点问题组织成员进行专题研讨，发挥理论学习对实际工作的指导作用。</w:t>
      </w:r>
    </w:p>
    <w:p w14:paraId="13E6DE60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hanging="360"/>
        <w:jc w:val="center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32"/>
          <w:szCs w:val="32"/>
        </w:rPr>
        <w:t>第二章组织领导</w:t>
      </w:r>
    </w:p>
    <w:p w14:paraId="1AEDBDA1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firstLine="58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仿宋" w:eastAsia="仿宋" w:hAnsi="仿宋" w:cs="宋体" w:hint="eastAsia"/>
          <w:color w:val="666666"/>
          <w:spacing w:val="15"/>
          <w:kern w:val="0"/>
          <w:sz w:val="29"/>
          <w:szCs w:val="29"/>
        </w:rPr>
        <w:t>第四条 学院党委中心组成员由学院党委委员、班子成员组成，中心组成员根据职务变动及时变更。根据学习内容和需要，可吸收其他相关人员列席。</w:t>
      </w:r>
    </w:p>
    <w:p w14:paraId="2D90782C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firstLine="58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仿宋" w:eastAsia="仿宋" w:hAnsi="仿宋" w:cs="宋体" w:hint="eastAsia"/>
          <w:color w:val="666666"/>
          <w:spacing w:val="15"/>
          <w:kern w:val="0"/>
          <w:sz w:val="29"/>
          <w:szCs w:val="29"/>
        </w:rPr>
        <w:lastRenderedPageBreak/>
        <w:t>第五条 学院党委中心组学习实行组长负责制。学院党委书记任组长、学院党委副书记任副组长。中心组学习由组长主持，如组长因特殊情况不能出席，由组长委托副组长主持。</w:t>
      </w:r>
    </w:p>
    <w:p w14:paraId="1A5EE9AF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firstLine="58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仿宋" w:eastAsia="仿宋" w:hAnsi="仿宋" w:cs="宋体" w:hint="eastAsia"/>
          <w:color w:val="666666"/>
          <w:spacing w:val="15"/>
          <w:kern w:val="0"/>
          <w:sz w:val="29"/>
          <w:szCs w:val="29"/>
        </w:rPr>
        <w:t>第六条 学院组长负责审定学习计划、主持集中学习研讨、检查各项学习制度落实情况。</w:t>
      </w:r>
    </w:p>
    <w:p w14:paraId="46378CCE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firstLine="58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仿宋" w:eastAsia="仿宋" w:hAnsi="仿宋" w:cs="宋体" w:hint="eastAsia"/>
          <w:color w:val="666666"/>
          <w:spacing w:val="15"/>
          <w:kern w:val="0"/>
          <w:sz w:val="29"/>
          <w:szCs w:val="29"/>
        </w:rPr>
        <w:t>第七条 中心组副组长负责中心组学习的具体组织实施工作，包括制定党委中心组学习计划、选定参考书目、提供学习资料等。</w:t>
      </w:r>
    </w:p>
    <w:p w14:paraId="5C219772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firstLine="58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仿宋" w:eastAsia="仿宋" w:hAnsi="仿宋" w:cs="宋体" w:hint="eastAsia"/>
          <w:color w:val="666666"/>
          <w:spacing w:val="15"/>
          <w:kern w:val="0"/>
          <w:sz w:val="29"/>
          <w:szCs w:val="29"/>
        </w:rPr>
        <w:t>第八条 学院综合办公室要认真做好中心组学习的组织协调及服务工作，负责记录，必要时撰写会议纪要。</w:t>
      </w:r>
    </w:p>
    <w:p w14:paraId="0FBBDDBD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hanging="360"/>
        <w:jc w:val="center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32"/>
          <w:szCs w:val="32"/>
        </w:rPr>
        <w:t>第三章学习内容、方式与时间安排</w:t>
      </w:r>
    </w:p>
    <w:p w14:paraId="35364FA9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firstLine="58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仿宋" w:eastAsia="仿宋" w:hAnsi="仿宋" w:cs="宋体" w:hint="eastAsia"/>
          <w:color w:val="666666"/>
          <w:spacing w:val="15"/>
          <w:kern w:val="0"/>
          <w:sz w:val="29"/>
          <w:szCs w:val="29"/>
        </w:rPr>
        <w:t>第九条 党委中心组学习主要围绕党的理论体系及其新成果、党的重大方针政策、上级重大决策、重要时事、教育和管理理论等内容展开。每次集中学习原则上围绕一个专题，把学习理论与指导实践相结合，研究新情况，解决新问题，总结新经验，增强理论学习的针对性和实效性。</w:t>
      </w:r>
    </w:p>
    <w:p w14:paraId="7F9AE27A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firstLine="58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仿宋" w:eastAsia="仿宋" w:hAnsi="仿宋" w:cs="宋体" w:hint="eastAsia"/>
          <w:color w:val="666666"/>
          <w:spacing w:val="15"/>
          <w:kern w:val="0"/>
          <w:sz w:val="29"/>
          <w:szCs w:val="29"/>
        </w:rPr>
        <w:lastRenderedPageBreak/>
        <w:t>第十条 党委中心组的学习采取自学和集中学习相结合的方式进行。中心组成员根据自己的工作实际，自学参考书目，制订学习计划，巩固学习成果，提高理论水平和修养。集中学习采取组织中心组成员阅读有关书籍和文件、听专题报告和讲座、观看录像和展览、中心发言和讨论交流等方式进行。</w:t>
      </w:r>
    </w:p>
    <w:p w14:paraId="73EF6B96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firstLine="58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仿宋" w:eastAsia="仿宋" w:hAnsi="仿宋" w:cs="宋体" w:hint="eastAsia"/>
          <w:color w:val="666666"/>
          <w:spacing w:val="15"/>
          <w:kern w:val="0"/>
          <w:sz w:val="29"/>
          <w:szCs w:val="29"/>
        </w:rPr>
        <w:t>第十一条 党委中心组原则上每学期集中学习不少于4次，全年不少于8次。如上级领导机关有重要的指示精神需要学习传达，党委中心组学习可以随时安排。学习的具体时间、地点、内容和要求，由综合办公室报经组长同意后，通知有关人员。</w:t>
      </w:r>
    </w:p>
    <w:p w14:paraId="42FF50B4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hanging="360"/>
        <w:jc w:val="center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32"/>
          <w:szCs w:val="32"/>
        </w:rPr>
        <w:t>第四章学习要求与学习制度</w:t>
      </w:r>
    </w:p>
    <w:p w14:paraId="57C7E2EE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firstLine="58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仿宋" w:eastAsia="仿宋" w:hAnsi="仿宋" w:cs="宋体" w:hint="eastAsia"/>
          <w:color w:val="666666"/>
          <w:spacing w:val="15"/>
          <w:kern w:val="0"/>
          <w:sz w:val="29"/>
          <w:szCs w:val="29"/>
        </w:rPr>
        <w:t>第十二条 党委中心组学习既要克服以议工作代替理论学习的倾向，又要避免就理论谈理论的现象，做到聚精会神学习，认认真真讨论研究问题，保证学习质量，使学习真正达到提高理论素养和认识水平、推动工作的目的。</w:t>
      </w:r>
    </w:p>
    <w:p w14:paraId="2A59A0A0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firstLine="58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仿宋" w:eastAsia="仿宋" w:hAnsi="仿宋" w:cs="宋体" w:hint="eastAsia"/>
          <w:color w:val="666666"/>
          <w:spacing w:val="15"/>
          <w:kern w:val="0"/>
          <w:sz w:val="29"/>
          <w:szCs w:val="29"/>
        </w:rPr>
        <w:t>第十三条 为了保证学有成效，每次集中学习讨论前，中心组成员要根据学习内容和中心议题认真阅读</w:t>
      </w:r>
      <w:r w:rsidRPr="006600C6">
        <w:rPr>
          <w:rFonts w:ascii="仿宋" w:eastAsia="仿宋" w:hAnsi="仿宋" w:cs="宋体" w:hint="eastAsia"/>
          <w:color w:val="666666"/>
          <w:spacing w:val="15"/>
          <w:kern w:val="0"/>
          <w:sz w:val="29"/>
          <w:szCs w:val="29"/>
        </w:rPr>
        <w:lastRenderedPageBreak/>
        <w:t>有关书目和材料，准备好发言提纲，做到认真读书、独立思考。</w:t>
      </w:r>
    </w:p>
    <w:p w14:paraId="4B73DDA3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firstLine="58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仿宋" w:eastAsia="仿宋" w:hAnsi="仿宋" w:cs="宋体" w:hint="eastAsia"/>
          <w:color w:val="666666"/>
          <w:spacing w:val="15"/>
          <w:kern w:val="0"/>
          <w:sz w:val="29"/>
          <w:szCs w:val="29"/>
        </w:rPr>
        <w:t>第十四条 党委中心组成员在学习领会的基础上进行讨论，讨论时要紧扣主题踊跃发言、勇于发表意见。</w:t>
      </w:r>
    </w:p>
    <w:p w14:paraId="370A82F1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firstLine="58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仿宋" w:eastAsia="仿宋" w:hAnsi="仿宋" w:cs="宋体" w:hint="eastAsia"/>
          <w:color w:val="666666"/>
          <w:spacing w:val="15"/>
          <w:kern w:val="0"/>
          <w:sz w:val="29"/>
          <w:szCs w:val="29"/>
        </w:rPr>
        <w:t>第十五条 要做到有学习计划、有学习材料、有个人学习笔记、有学习记录。</w:t>
      </w:r>
    </w:p>
    <w:p w14:paraId="294E3164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firstLine="58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仿宋" w:eastAsia="仿宋" w:hAnsi="仿宋" w:cs="宋体" w:hint="eastAsia"/>
          <w:color w:val="666666"/>
          <w:spacing w:val="15"/>
          <w:kern w:val="0"/>
          <w:sz w:val="29"/>
          <w:szCs w:val="29"/>
        </w:rPr>
        <w:t>第十六条 考勤与请假制度。党委中心组学习实行严格的考勤制度。中心组成员应准时参加学习，确因特殊情况不能参加学习的，应向组长请假，因故缺席者事后要及时补课或补交学习笔记。</w:t>
      </w:r>
    </w:p>
    <w:p w14:paraId="37C99B00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hanging="360"/>
        <w:jc w:val="center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32"/>
          <w:szCs w:val="32"/>
        </w:rPr>
        <w:t>第五章附则</w:t>
      </w:r>
    </w:p>
    <w:p w14:paraId="4C4C2864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firstLine="58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仿宋" w:eastAsia="仿宋" w:hAnsi="仿宋" w:cs="宋体" w:hint="eastAsia"/>
          <w:color w:val="666666"/>
          <w:spacing w:val="15"/>
          <w:kern w:val="0"/>
          <w:sz w:val="29"/>
          <w:szCs w:val="29"/>
        </w:rPr>
        <w:t>第十七条本制度自颁布之日起实施。</w:t>
      </w:r>
    </w:p>
    <w:p w14:paraId="20B6528E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firstLine="58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仿宋" w:eastAsia="仿宋" w:hAnsi="仿宋" w:cs="宋体" w:hint="eastAsia"/>
          <w:color w:val="666666"/>
          <w:spacing w:val="15"/>
          <w:kern w:val="0"/>
          <w:sz w:val="29"/>
          <w:szCs w:val="29"/>
        </w:rPr>
        <w:t>第十八条本制度由安全应急学院党委负责解释。</w:t>
      </w:r>
    </w:p>
    <w:p w14:paraId="0D89DD58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firstLine="58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Calibri" w:eastAsia="仿宋" w:hAnsi="Calibri" w:cs="Calibri"/>
          <w:color w:val="666666"/>
          <w:spacing w:val="15"/>
          <w:kern w:val="0"/>
          <w:sz w:val="29"/>
          <w:szCs w:val="29"/>
        </w:rPr>
        <w:t> </w:t>
      </w:r>
    </w:p>
    <w:p w14:paraId="7CFD1E94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firstLine="58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Calibri" w:eastAsia="仿宋" w:hAnsi="Calibri" w:cs="Calibri"/>
          <w:color w:val="666666"/>
          <w:spacing w:val="15"/>
          <w:kern w:val="0"/>
          <w:sz w:val="29"/>
          <w:szCs w:val="29"/>
        </w:rPr>
        <w:t> </w:t>
      </w:r>
    </w:p>
    <w:p w14:paraId="158B1B04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firstLine="58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Calibri" w:eastAsia="仿宋" w:hAnsi="Calibri" w:cs="Calibri"/>
          <w:color w:val="666666"/>
          <w:spacing w:val="15"/>
          <w:kern w:val="0"/>
          <w:sz w:val="29"/>
          <w:szCs w:val="29"/>
        </w:rPr>
        <w:t>                        </w:t>
      </w:r>
      <w:r w:rsidRPr="006600C6">
        <w:rPr>
          <w:rFonts w:ascii="仿宋" w:eastAsia="仿宋" w:hAnsi="仿宋" w:cs="宋体" w:hint="eastAsia"/>
          <w:color w:val="666666"/>
          <w:spacing w:val="15"/>
          <w:kern w:val="0"/>
          <w:sz w:val="29"/>
          <w:szCs w:val="29"/>
        </w:rPr>
        <w:t>安全应急学院</w:t>
      </w:r>
    </w:p>
    <w:p w14:paraId="149816B0" w14:textId="77777777" w:rsidR="006600C6" w:rsidRPr="006600C6" w:rsidRDefault="006600C6" w:rsidP="006600C6">
      <w:pPr>
        <w:widowControl/>
        <w:shd w:val="clear" w:color="auto" w:fill="FFFFFF"/>
        <w:spacing w:before="100" w:beforeAutospacing="1" w:after="100" w:afterAutospacing="1" w:line="360" w:lineRule="atLeast"/>
        <w:ind w:left="720" w:firstLine="58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600C6">
        <w:rPr>
          <w:rFonts w:ascii="Calibri" w:eastAsia="仿宋" w:hAnsi="Calibri" w:cs="Calibri"/>
          <w:color w:val="666666"/>
          <w:spacing w:val="15"/>
          <w:kern w:val="0"/>
          <w:sz w:val="29"/>
          <w:szCs w:val="29"/>
        </w:rPr>
        <w:t>                         </w:t>
      </w:r>
      <w:r w:rsidRPr="006600C6">
        <w:rPr>
          <w:rFonts w:ascii="仿宋" w:eastAsia="仿宋" w:hAnsi="仿宋" w:cs="宋体" w:hint="eastAsia"/>
          <w:color w:val="666666"/>
          <w:spacing w:val="15"/>
          <w:kern w:val="0"/>
          <w:sz w:val="29"/>
          <w:szCs w:val="29"/>
        </w:rPr>
        <w:t>2019年5月</w:t>
      </w:r>
    </w:p>
    <w:p w14:paraId="041AE5C6" w14:textId="77777777" w:rsidR="009A4CC5" w:rsidRDefault="009A4CC5">
      <w:pPr>
        <w:rPr>
          <w:rFonts w:hint="eastAsia"/>
        </w:rPr>
      </w:pPr>
    </w:p>
    <w:sectPr w:rsidR="009A4C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54FFF"/>
    <w:multiLevelType w:val="multilevel"/>
    <w:tmpl w:val="5E68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796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0C6"/>
    <w:rsid w:val="004E7947"/>
    <w:rsid w:val="006600C6"/>
    <w:rsid w:val="006C5B00"/>
    <w:rsid w:val="009A4CC5"/>
    <w:rsid w:val="009F52D8"/>
    <w:rsid w:val="00A32B50"/>
    <w:rsid w:val="00CC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423E"/>
  <w15:chartTrackingRefBased/>
  <w15:docId w15:val="{2CB492BC-E84C-4059-9675-5F8CCE858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00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0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00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0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0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0C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0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0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0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00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0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0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00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00C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00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00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00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00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00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0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00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00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00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00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00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00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0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00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0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728</Words>
  <Characters>737</Characters>
  <Application>Microsoft Office Word</Application>
  <DocSecurity>0</DocSecurity>
  <Lines>43</Lines>
  <Paragraphs>31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yaping yang</dc:creator>
  <cp:keywords/>
  <dc:description/>
  <cp:lastModifiedBy>yaping yang</cp:lastModifiedBy>
  <cp:revision>1</cp:revision>
  <dcterms:created xsi:type="dcterms:W3CDTF">2025-07-26T11:43:00Z</dcterms:created>
  <dcterms:modified xsi:type="dcterms:W3CDTF">2025-07-26T11:43:00Z</dcterms:modified>
</cp:coreProperties>
</file>