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45D7" w14:textId="77777777" w:rsidR="007C0DBF" w:rsidRPr="007C0DBF" w:rsidRDefault="007C0DBF" w:rsidP="007C0DBF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7C0DBF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武汉理工大学安全应急学院党政联席会议议事规则</w:t>
      </w:r>
      <w:r w:rsidRPr="007C0DBF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时间：2021-07-12</w:t>
      </w:r>
    </w:p>
    <w:p w14:paraId="7E0FFD1A" w14:textId="77777777" w:rsidR="007C0DBF" w:rsidRPr="007C0DBF" w:rsidRDefault="007C0DBF" w:rsidP="007C0DBF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ind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一、总则</w:t>
      </w:r>
    </w:p>
    <w:p w14:paraId="466DD0E5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第一条 为进一步加强学院党政领导班子建设，健全完善学院党政联席会议议事机制，提高决策的民主化、科学化和规范化水平，根据《中国共产党章程》、《中国共产党普通高等学校基层组织工作条例》、《关于加强和改进新形势下高校思想政治工作的意见》等法规文件精神和《武汉理工大学落实“三重一大”决策制度的实施办法》(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校党字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[2020]12号)、《武汉理工大学学院党政联席会议议事规则》(校党组字[2020]16号)等有关文件要求，结合学院实际，制定本议事规则。</w:t>
      </w:r>
    </w:p>
    <w:p w14:paraId="7DF3C42B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第二条 党政联席会议讨论和决定学院工作中的重大事项。涉及办学方向、教师队伍建设、师生员工切身利益等重大事项，由党委会议先行把关，再提交党政联席会议决定。要保证党政联席会议对学院重要事项的决定权，同时不能用党政联席会议代替党委会议。</w:t>
      </w:r>
    </w:p>
    <w:p w14:paraId="0BB9A3CE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第三条 党政联席会议坚持民主集中制，按照集体领导、民主集中、个别酝酿、会议决定的原则，集体讨论决定重大问题，建立健全集体领导、党政分工合作、协调运行的工作机制。</w:t>
      </w:r>
    </w:p>
    <w:p w14:paraId="6BCDC4D0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lastRenderedPageBreak/>
        <w:t>二、议事决策范围</w:t>
      </w:r>
    </w:p>
    <w:p w14:paraId="50045B7E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第四条 党政联席会议讨论决定学院工作中的重要事项。主要包括：</w:t>
      </w:r>
    </w:p>
    <w:p w14:paraId="5236DB65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（一）事关学院改革发展稳定的事项</w:t>
      </w:r>
    </w:p>
    <w:p w14:paraId="1D8B9DBE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1.贯彻落实党的教育工作方针政策、上级有关决策部署和学校整体发展规划、教学科研管理各项工作安排等重要事项；</w:t>
      </w:r>
    </w:p>
    <w:p w14:paraId="102F32A8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2.学院发展规划、学科专业建设规划、年度工作计划、总结和重要改革举措、重要规章制度的制定修订等重要事项；</w:t>
      </w:r>
    </w:p>
    <w:p w14:paraId="7DB70615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3.学院所属系、所、中心等机构、单位，以及管理、咨询类组织的设置、调整等重要事项；</w:t>
      </w:r>
    </w:p>
    <w:p w14:paraId="71715687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4.年度财务预算决算的审定和执行，单项支出在50000元以上的大额度资金使用以及接受大额捐赠等重要事项；</w:t>
      </w:r>
    </w:p>
    <w:p w14:paraId="24115F79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5.大型设备和大宗物资采购或购买服务、基本建设和基建修缮等重要事项；</w:t>
      </w:r>
    </w:p>
    <w:p w14:paraId="4988641F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lastRenderedPageBreak/>
        <w:t>6.办学空间、设备设施等办学资源配置，重要资产处置，无形资产授权使用等重要事项；</w:t>
      </w:r>
    </w:p>
    <w:p w14:paraId="1075D7D3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7.各类行政审批及后勤管理工作中的重要事项；</w:t>
      </w:r>
    </w:p>
    <w:p w14:paraId="13E575F9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8.维护安全稳定、防范和处置突发事件等重要事项。</w:t>
      </w:r>
    </w:p>
    <w:p w14:paraId="64EB8D66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（二）事关教师队伍建设的事项</w:t>
      </w:r>
    </w:p>
    <w:p w14:paraId="3B9C67E2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1.师资引进、培养，教学团队建设，教师兼职、访学、进修、参加各类组织和参与学术交流、社会活动中的重要事项；</w:t>
      </w:r>
    </w:p>
    <w:p w14:paraId="7A4A1D2B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2.教职员工的聘用、调动、晋升、考核、职称评定、薪酬分配中的重要事项；</w:t>
      </w:r>
    </w:p>
    <w:p w14:paraId="084DF32F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3.人才工作规划制定，人才队伍建设，各级各类人才计划人选推荐申报中的重要事项；</w:t>
      </w:r>
    </w:p>
    <w:p w14:paraId="31770F97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4.教职员工违规、违纪惩处等重要事项。</w:t>
      </w:r>
    </w:p>
    <w:p w14:paraId="3F9DF291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（三）事关学生培养的事项</w:t>
      </w:r>
    </w:p>
    <w:p w14:paraId="296F6EEE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1.学科和专业设置、调整，学生培养方案制定，培养项目的设立和终止等重要事项；</w:t>
      </w:r>
    </w:p>
    <w:p w14:paraId="32FF7A87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lastRenderedPageBreak/>
        <w:t>2.课程建设、教学管理、教材编写选用等重要事项；</w:t>
      </w:r>
    </w:p>
    <w:p w14:paraId="0E0C4D43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3.学生学籍管理和招生、毕业、就业、奖惩、困难学生帮扶等学生事务中的重要事项；</w:t>
      </w:r>
    </w:p>
    <w:p w14:paraId="08FCAA02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4.研究生招生工作和导师遴选、调整办法制定等重要事项。</w:t>
      </w:r>
    </w:p>
    <w:p w14:paraId="6012B7B6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（四）科研平台、科研团队建设，科研项目、科研经费管理，科研成果转化、科研奖励中的重要事项。</w:t>
      </w:r>
    </w:p>
    <w:p w14:paraId="491EA8AB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（五）开展国内外教学、科研和学术交流合作中的重要事项。</w:t>
      </w:r>
    </w:p>
    <w:p w14:paraId="38398303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（六）学术委员会、教学委员会、教授委员会、学位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评定分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委员会和其他管理、咨询类组织组成人员和负责人选任等重要事项。</w:t>
      </w:r>
    </w:p>
    <w:p w14:paraId="1163CA3B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（七）学院表彰、奖励，上级重要表彰、奖励人选推荐等重要事项。</w:t>
      </w:r>
    </w:p>
    <w:p w14:paraId="3C51FF7E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（八）其他需要党政联席会议讨论决定的事项。</w:t>
      </w:r>
    </w:p>
    <w:p w14:paraId="30C3583F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第五条 由学院党委会议研究形成决议，并提请党政联席会议成员共同研究落实的事项。主要包括：</w:t>
      </w:r>
    </w:p>
    <w:p w14:paraId="511D29B3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lastRenderedPageBreak/>
        <w:t>（一）贯彻落实学校党委关于加强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学院党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的领导和党的建设有关决策部署的具体措施。</w:t>
      </w:r>
    </w:p>
    <w:p w14:paraId="66D5966F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（二）师生思想政治工作、教风学风和师德师风建设有关事项。</w:t>
      </w:r>
    </w:p>
    <w:p w14:paraId="2AF91B6F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（三）意识形态、统一战线、民族宗教和安全稳定工作有关事项。</w:t>
      </w:r>
    </w:p>
    <w:p w14:paraId="319E3583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（四）党风廉政建设和巡视巡察整改工作有关事项。</w:t>
      </w:r>
    </w:p>
    <w:p w14:paraId="1D77A14F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（五）按照学校有关规定，对党委提名的学院所属机构、单位负责人建议任免人选进行审议，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作出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任免决定。</w:t>
      </w:r>
    </w:p>
    <w:p w14:paraId="11740874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（六）其他需要提请党政联席会议成员共同研究落实的重要事项。</w:t>
      </w:r>
    </w:p>
    <w:p w14:paraId="2B74F8D3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三、议事决策原则和程序</w:t>
      </w:r>
    </w:p>
    <w:p w14:paraId="417A7059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第六条 党政联席会议一般每周一下午召开，遇有重要情况经学院党委书记、院长协商同意可以随时召开。根据议题内容，会议分别由党委书记或院长主持。</w:t>
      </w:r>
    </w:p>
    <w:p w14:paraId="1134DAEE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lastRenderedPageBreak/>
        <w:t>第七条 党政联席会议成员为学院党政领导班子成员。会议须有半数以上成员到会方可召开，对重大事项进行决策时须有三分之二以上成员到会。因故不能参加会议的，须在会前向主持人请假。根据议题需要，由党委书记、院长协商确定列席人员。列席人员有发言权，没有表决权。</w:t>
      </w:r>
    </w:p>
    <w:p w14:paraId="33BF92B6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第八条 党政联席会议议题由党政领导班子成员提出，由党委书记、院长协商确定。对重要议题，党委书记、院长应当在会前互相沟通，意见不一致的应暂缓上会。集体决定重大事项前，党委书记、院长和党政联席会议有关成员要个别酝酿、充分沟通。</w:t>
      </w:r>
    </w:p>
    <w:p w14:paraId="576C1713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第九条 党政联席会议要坚持科学决策、民主决策、依法决策。对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拟研究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讨论的重要事项，会前应深入调查研究，充分听取各方面意见，进行合法合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规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性审查和风险评估。涉及教学科研、人才引进和学科建设中的重要事项，应充分听取学术委员会、教学委员会、教授委员会、学位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评定分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委员会等的意见。对事关师生员工切身利益的重要事项，应通过教职工代表大会或其他方式，广泛听取师生员工的意见。</w:t>
      </w:r>
    </w:p>
    <w:p w14:paraId="68BE0E44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第十条 党政联席会议议题一般一事一报，议题相关材料应于周五下班前提交学院综合办公室，学院综合办</w:t>
      </w: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lastRenderedPageBreak/>
        <w:t>公室应提前将会议议题及相关材料送达有关参会人员。党政联席会议按既定议程逐项进行，无特殊情况或未经党委书记、院长同意，一般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不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临时动议议题。</w:t>
      </w:r>
    </w:p>
    <w:p w14:paraId="5E3622CA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第十一条 党政联席会议议事和决策实行民主集中制，在充分讨论的基础上，按照少数服从多数的原则形成决议或决定。如对重要问题发生较大意见分歧，一般应当暂缓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作出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决定。党委书记、院长应当最后表态。</w:t>
      </w:r>
    </w:p>
    <w:p w14:paraId="5DE18249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第十二条 党政联席会议讨论决定重要事项时应当进行表决，表决方式可以根据讨论和决定事项的不同，采用口头、举手、无记名投票或者记名投票等方式进行，赞成票超过应到会正式成员半数为通过。未到会成员的意见可以用书面形式表达，但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不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得计入票数。会议讨论和决定多个事项，应当逐项表决。特殊情况下不能及时召开党政联席会议决策的，党委书记、院长或党政领导班子其他成员可以先行处置，事后应当及时向党政联席会议报告并按程序予以确认。</w:t>
      </w:r>
    </w:p>
    <w:p w14:paraId="2F5021BB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第十三条 党政联席会议决议分为以下几种：批准或通过；原则批准或原则通过，按要求作相应修改后实施或发布；暂不形成决议，责成分管领导或相关单位另行提出意见再行研究；不予批准或不予通过。</w:t>
      </w:r>
    </w:p>
    <w:p w14:paraId="302ADC66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lastRenderedPageBreak/>
        <w:t>第十四条 党政联席会议议题涉及与会人员本人或者其亲属，以及本人直接指导的学生的，本人必须回避。</w:t>
      </w:r>
    </w:p>
    <w:p w14:paraId="77560A3F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第十五条 党政联席会议</w:t>
      </w:r>
      <w:proofErr w:type="gramStart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作出</w:t>
      </w:r>
      <w:proofErr w:type="gramEnd"/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的决议或决定，适合公开的应当依据有关规定及时公开。对需保密的会议内容和尚未正式公布的会议决定，参会人员应当遵守保密规定。</w:t>
      </w:r>
    </w:p>
    <w:p w14:paraId="3AD400E2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四、议定事项执行与监督</w:t>
      </w:r>
    </w:p>
    <w:p w14:paraId="7232AA73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第十六条 党政联席会议决定的事项，由分管领导或相关单位负责组织实施，学院综合办公室负责传达和督促检查协调落实，执行情况应当及时向党政联席会议汇报。</w:t>
      </w:r>
    </w:p>
    <w:p w14:paraId="1CC20181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第十七条 党政联席会议决定的事项，学院各单位和个人应当及时执行；对执行不力的，应当依照有关规定问责追责；决策执行过程中需作重大调整的，应当提交党政联席会议决定；需要复议的，按第八条规定重新提交议题。</w:t>
      </w:r>
    </w:p>
    <w:p w14:paraId="59C071ED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五、附  则</w:t>
      </w:r>
    </w:p>
    <w:p w14:paraId="46DF768D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第十八条 学院综合办公室负责党政联席会议的会务工作，主要包括：收集议题，印发会议材料，通知参会</w:t>
      </w: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lastRenderedPageBreak/>
        <w:t>人员，做好会议记录，编发会议纪要，并做好存档工作。</w:t>
      </w:r>
    </w:p>
    <w:p w14:paraId="05D3D6D1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第十九条 本规则经学院党政联席会议讨论通过后执行，并报学校党委组织部备案，由学院党政联席会负责解释。</w:t>
      </w:r>
    </w:p>
    <w:p w14:paraId="2AE4D05E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第二十条 本规则自颁布之日起施行。原《安全应急学院党政联席会议议事规则》同时废止。</w:t>
      </w:r>
    </w:p>
    <w:p w14:paraId="271A61B8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 </w:t>
      </w:r>
    </w:p>
    <w:p w14:paraId="3A2392D5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392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安全科学与应急管理学院</w:t>
      </w:r>
    </w:p>
    <w:p w14:paraId="01C4B7B2" w14:textId="77777777" w:rsidR="007C0DBF" w:rsidRPr="007C0DBF" w:rsidRDefault="007C0DBF" w:rsidP="007C0DBF">
      <w:pPr>
        <w:widowControl/>
        <w:shd w:val="clear" w:color="auto" w:fill="FFFFFF"/>
        <w:spacing w:before="100" w:beforeAutospacing="1" w:after="100" w:afterAutospacing="1" w:line="450" w:lineRule="atLeast"/>
        <w:ind w:left="720" w:firstLine="47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7C0DBF">
        <w:rPr>
          <w:rFonts w:ascii="等线" w:eastAsia="等线" w:hAnsi="等线" w:cs="宋体" w:hint="eastAsia"/>
          <w:color w:val="666666"/>
          <w:spacing w:val="15"/>
          <w:kern w:val="0"/>
          <w:sz w:val="28"/>
          <w:szCs w:val="28"/>
        </w:rPr>
        <w:t>2021年3月</w:t>
      </w:r>
    </w:p>
    <w:p w14:paraId="579F7DE6" w14:textId="77777777" w:rsidR="009A4CC5" w:rsidRDefault="009A4CC5">
      <w:pPr>
        <w:rPr>
          <w:rFonts w:hint="eastAsia"/>
        </w:rPr>
      </w:pPr>
    </w:p>
    <w:sectPr w:rsidR="009A4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7279"/>
    <w:multiLevelType w:val="multilevel"/>
    <w:tmpl w:val="DA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1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BF"/>
    <w:rsid w:val="004E7947"/>
    <w:rsid w:val="006C5B00"/>
    <w:rsid w:val="007C0DBF"/>
    <w:rsid w:val="009A4CC5"/>
    <w:rsid w:val="009F52D8"/>
    <w:rsid w:val="00A32B50"/>
    <w:rsid w:val="00CC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A58B"/>
  <w15:chartTrackingRefBased/>
  <w15:docId w15:val="{7DBE247D-1032-4301-B899-37130040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0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D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D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D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D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D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D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0D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0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0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0D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0D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0D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0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0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0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0D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0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D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0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D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0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0D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0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0D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0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1538</Words>
  <Characters>1554</Characters>
  <Application>Microsoft Office Word</Application>
  <DocSecurity>0</DocSecurity>
  <Lines>91</Lines>
  <Paragraphs>65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2025-07-26T11:48:00Z</dcterms:created>
  <dcterms:modified xsi:type="dcterms:W3CDTF">2025-07-26T11:48:00Z</dcterms:modified>
</cp:coreProperties>
</file>