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CF911" w14:textId="77777777" w:rsidR="00A02C37" w:rsidRPr="00A02C37" w:rsidRDefault="00A02C37" w:rsidP="00A02C37">
      <w:pPr>
        <w:widowControl/>
        <w:shd w:val="clear" w:color="auto" w:fill="FFFFFF"/>
        <w:jc w:val="center"/>
        <w:rPr>
          <w:rFonts w:ascii="微软雅黑" w:eastAsia="微软雅黑" w:hAnsi="微软雅黑" w:cs="宋体"/>
          <w:color w:val="333333"/>
          <w:spacing w:val="15"/>
          <w:kern w:val="0"/>
          <w:sz w:val="24"/>
          <w:szCs w:val="24"/>
        </w:rPr>
      </w:pPr>
      <w:r w:rsidRPr="00A02C37">
        <w:rPr>
          <w:rFonts w:ascii="微软雅黑" w:eastAsia="微软雅黑" w:hAnsi="微软雅黑" w:cs="宋体" w:hint="eastAsia"/>
          <w:color w:val="333333"/>
          <w:spacing w:val="15"/>
          <w:kern w:val="0"/>
          <w:sz w:val="30"/>
          <w:szCs w:val="30"/>
        </w:rPr>
        <w:t>2019年下半年工作计划</w:t>
      </w:r>
      <w:r w:rsidRPr="00A02C37">
        <w:rPr>
          <w:rFonts w:ascii="微软雅黑" w:eastAsia="微软雅黑" w:hAnsi="微软雅黑" w:cs="宋体" w:hint="eastAsia"/>
          <w:caps/>
          <w:color w:val="AAAAAA"/>
          <w:spacing w:val="15"/>
          <w:kern w:val="0"/>
          <w:sz w:val="15"/>
          <w:szCs w:val="15"/>
        </w:rPr>
        <w:t>时间：2022-11-24</w:t>
      </w:r>
    </w:p>
    <w:p w14:paraId="161BEB5A" w14:textId="77777777" w:rsidR="00A02C37" w:rsidRPr="00A02C37" w:rsidRDefault="00A02C37" w:rsidP="00A02C37">
      <w:pPr>
        <w:widowControl/>
        <w:numPr>
          <w:ilvl w:val="0"/>
          <w:numId w:val="1"/>
        </w:numPr>
        <w:shd w:val="clear" w:color="auto" w:fill="FFFFFF"/>
        <w:spacing w:before="100" w:beforeAutospacing="1" w:after="100" w:afterAutospacing="1" w:line="460" w:lineRule="atLeast"/>
        <w:ind w:firstLine="562"/>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一、指导思想</w:t>
      </w:r>
    </w:p>
    <w:p w14:paraId="48209DEF" w14:textId="77777777" w:rsidR="00A02C37" w:rsidRPr="00A02C37" w:rsidRDefault="00A02C37" w:rsidP="00A02C37">
      <w:pPr>
        <w:widowControl/>
        <w:shd w:val="clear" w:color="auto" w:fill="FFFFFF"/>
        <w:spacing w:before="100" w:beforeAutospacing="1" w:after="100" w:afterAutospacing="1" w:line="460" w:lineRule="atLeast"/>
        <w:ind w:left="72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学院坚持以习近平新时代中国特色社会主义思想为指导，认真贯彻党的十九大精神和全国高校思想政治工作会议精神，按照国务院《统筹推进世界一流大学和一流学科建设总体方案》,</w:t>
      </w:r>
      <w:r w:rsidRPr="00A02C37">
        <w:rPr>
          <w:rFonts w:ascii="微软雅黑" w:eastAsia="微软雅黑" w:hAnsi="微软雅黑" w:cs="宋体" w:hint="eastAsia"/>
          <w:color w:val="666666"/>
          <w:spacing w:val="15"/>
          <w:kern w:val="0"/>
          <w:sz w:val="28"/>
          <w:szCs w:val="28"/>
        </w:rPr>
        <w:t> </w:t>
      </w:r>
      <w:r w:rsidRPr="00A02C37">
        <w:rPr>
          <w:rFonts w:ascii="仿宋" w:eastAsia="仿宋" w:hAnsi="仿宋" w:cs="宋体" w:hint="eastAsia"/>
          <w:color w:val="666666"/>
          <w:spacing w:val="15"/>
          <w:kern w:val="0"/>
          <w:sz w:val="28"/>
          <w:szCs w:val="28"/>
        </w:rPr>
        <w:t>依照学校“十三五”规划和推进“双一流”建设的相关部署，通过实施学校本科教育“五大计划</w:t>
      </w:r>
      <w:r w:rsidRPr="00A02C37">
        <w:rPr>
          <w:rFonts w:ascii="宋体" w:eastAsia="宋体" w:hAnsi="宋体" w:cs="宋体" w:hint="eastAsia"/>
          <w:color w:val="666666"/>
          <w:spacing w:val="15"/>
          <w:kern w:val="0"/>
          <w:sz w:val="28"/>
          <w:szCs w:val="28"/>
        </w:rPr>
        <w:t>•</w:t>
      </w:r>
      <w:r w:rsidRPr="00A02C37">
        <w:rPr>
          <w:rFonts w:ascii="仿宋" w:eastAsia="仿宋" w:hAnsi="仿宋" w:cs="宋体" w:hint="eastAsia"/>
          <w:color w:val="666666"/>
          <w:spacing w:val="15"/>
          <w:kern w:val="0"/>
          <w:sz w:val="28"/>
          <w:szCs w:val="28"/>
        </w:rPr>
        <w:t>八大行动”，切实提升专业建设水平和社会影响力，以人才培养为中心，以学科建设为龙头，以队伍建设为根本，以专业建设为基础，全面做好各项工作。</w:t>
      </w:r>
    </w:p>
    <w:p w14:paraId="2657A32E" w14:textId="77777777" w:rsidR="00A02C37" w:rsidRPr="00A02C37" w:rsidRDefault="00A02C37" w:rsidP="00A02C37">
      <w:pPr>
        <w:widowControl/>
        <w:shd w:val="clear" w:color="auto" w:fill="FFFFFF"/>
        <w:spacing w:before="100" w:beforeAutospacing="1" w:after="100" w:afterAutospacing="1" w:line="460" w:lineRule="atLeast"/>
        <w:ind w:left="720" w:firstLine="562"/>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二、主要工作思路</w:t>
      </w:r>
    </w:p>
    <w:p w14:paraId="0B1BEEE3"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认真贯彻执行学校工作部署，坚持“围绕中心抓党建，抓好党建促发展”和“务实、创新、有效”的党建工作原则，努力建设学习型、服务型党组织。坚持“特色、交叉、应用”的发展思路，以特色促发展，以质量求生存，以贡献获支持，提升人才培养、科学研究、社会服务水平，加快队伍建设，力争第五轮学科评估取得佳绩，建设成研究型学院。</w:t>
      </w:r>
    </w:p>
    <w:p w14:paraId="49A81F67" w14:textId="77777777" w:rsidR="00A02C37" w:rsidRPr="00A02C37" w:rsidRDefault="00A02C37" w:rsidP="00A02C37">
      <w:pPr>
        <w:widowControl/>
        <w:shd w:val="clear" w:color="auto" w:fill="FFFFFF"/>
        <w:spacing w:before="100" w:beforeAutospacing="1" w:after="100" w:afterAutospacing="1" w:line="460" w:lineRule="atLeast"/>
        <w:ind w:left="720" w:firstLine="562"/>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三、工作要点与完成指标</w:t>
      </w:r>
    </w:p>
    <w:p w14:paraId="51C9A150"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lastRenderedPageBreak/>
        <w:t>（一）党建和思想政治工作</w:t>
      </w:r>
    </w:p>
    <w:p w14:paraId="3F3E4D4F"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1、深入学习贯彻习近平新时代中国特色社会主义思想和党的十九大精神，强化党的政治建设。</w:t>
      </w:r>
    </w:p>
    <w:p w14:paraId="5428A1F8"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2、扎实开展“不忘初心、牢记使命”主题教育活动，持续推进“两学一做”学习教育常态化制度化。在真“学”实“做”上深化拓展，拟组织学院教职工党员前往红色教育基地开展现场学习活动。</w:t>
      </w:r>
    </w:p>
    <w:p w14:paraId="35DA91DE"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3、进一步强化思想建设，严格落实意识形态工作责任制，围绕立德树人根本任务，推动思想政治工作落地生根，深化“党委抓课堂”工程。</w:t>
      </w:r>
    </w:p>
    <w:p w14:paraId="1D1AC545"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4、以落实高校党建重点任务为抓手，提升基层党组织的组织力，重点加强学院基层组织建设，师生结对支部共建、学院党委与洪山街结对共建等工作。</w:t>
      </w:r>
    </w:p>
    <w:p w14:paraId="270EB6D1"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5、强化责任落实，完成《学院廉政风险防控管理体系》的制定。</w:t>
      </w:r>
    </w:p>
    <w:p w14:paraId="7A884617"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（二）行政管理与安全工作</w:t>
      </w:r>
    </w:p>
    <w:p w14:paraId="58F5DC36"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1、完成学院办公大楼及中心实验室的修缮工作，改善基本办学条件，增强师生对学院的归属感。</w:t>
      </w:r>
    </w:p>
    <w:p w14:paraId="6B0DE732"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lastRenderedPageBreak/>
        <w:t>2、学院拟召开全国安全科学与工程</w:t>
      </w:r>
      <w:proofErr w:type="gramStart"/>
      <w:r w:rsidRPr="00A02C37">
        <w:rPr>
          <w:rFonts w:ascii="仿宋" w:eastAsia="仿宋" w:hAnsi="仿宋" w:cs="宋体" w:hint="eastAsia"/>
          <w:color w:val="666666"/>
          <w:spacing w:val="15"/>
          <w:kern w:val="0"/>
          <w:sz w:val="28"/>
          <w:szCs w:val="28"/>
        </w:rPr>
        <w:t>学科院长</w:t>
      </w:r>
      <w:proofErr w:type="gramEnd"/>
      <w:r w:rsidRPr="00A02C37">
        <w:rPr>
          <w:rFonts w:ascii="仿宋" w:eastAsia="仿宋" w:hAnsi="仿宋" w:cs="宋体" w:hint="eastAsia"/>
          <w:color w:val="666666"/>
          <w:spacing w:val="15"/>
          <w:kern w:val="0"/>
          <w:sz w:val="28"/>
          <w:szCs w:val="28"/>
        </w:rPr>
        <w:t>论坛。</w:t>
      </w:r>
    </w:p>
    <w:p w14:paraId="0F6B525E"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3、加大机关工作作风建设力度，机关工作人员服务师生满意度不低于</w:t>
      </w:r>
      <w:r w:rsidRPr="00A02C37">
        <w:rPr>
          <w:rFonts w:ascii="Calibri" w:eastAsia="仿宋" w:hAnsi="Calibri" w:cs="Calibri"/>
          <w:color w:val="666666"/>
          <w:spacing w:val="15"/>
          <w:kern w:val="0"/>
          <w:sz w:val="28"/>
          <w:szCs w:val="28"/>
        </w:rPr>
        <w:t> </w:t>
      </w:r>
      <w:r w:rsidRPr="00A02C37">
        <w:rPr>
          <w:rFonts w:ascii="仿宋" w:eastAsia="仿宋" w:hAnsi="仿宋" w:cs="宋体" w:hint="eastAsia"/>
          <w:color w:val="666666"/>
          <w:spacing w:val="15"/>
          <w:kern w:val="0"/>
          <w:sz w:val="28"/>
          <w:szCs w:val="28"/>
        </w:rPr>
        <w:t>90%。</w:t>
      </w:r>
    </w:p>
    <w:p w14:paraId="23439487"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4、拟制定学院各类规章制度，细化工作流程，做到有章可循，全面提升服务质量。</w:t>
      </w:r>
    </w:p>
    <w:p w14:paraId="72A5B13E"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5、完善学院网站建设，完成学院</w:t>
      </w:r>
      <w:proofErr w:type="gramStart"/>
      <w:r w:rsidRPr="00A02C37">
        <w:rPr>
          <w:rFonts w:ascii="仿宋" w:eastAsia="仿宋" w:hAnsi="仿宋" w:cs="宋体" w:hint="eastAsia"/>
          <w:color w:val="666666"/>
          <w:spacing w:val="15"/>
          <w:kern w:val="0"/>
          <w:sz w:val="28"/>
          <w:szCs w:val="28"/>
        </w:rPr>
        <w:t>院</w:t>
      </w:r>
      <w:proofErr w:type="gramEnd"/>
      <w:r w:rsidRPr="00A02C37">
        <w:rPr>
          <w:rFonts w:ascii="仿宋" w:eastAsia="仿宋" w:hAnsi="仿宋" w:cs="宋体" w:hint="eastAsia"/>
          <w:color w:val="666666"/>
          <w:spacing w:val="15"/>
          <w:kern w:val="0"/>
          <w:sz w:val="28"/>
          <w:szCs w:val="28"/>
        </w:rPr>
        <w:t>徽、院训征集工作。</w:t>
      </w:r>
    </w:p>
    <w:p w14:paraId="598D8C30"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6、拟召开</w:t>
      </w:r>
      <w:proofErr w:type="gramStart"/>
      <w:r w:rsidRPr="00A02C37">
        <w:rPr>
          <w:rFonts w:ascii="仿宋" w:eastAsia="仿宋" w:hAnsi="仿宋" w:cs="宋体" w:hint="eastAsia"/>
          <w:color w:val="666666"/>
          <w:spacing w:val="15"/>
          <w:kern w:val="0"/>
          <w:sz w:val="28"/>
          <w:szCs w:val="28"/>
        </w:rPr>
        <w:t>学院首届</w:t>
      </w:r>
      <w:proofErr w:type="gramEnd"/>
      <w:r w:rsidRPr="00A02C37">
        <w:rPr>
          <w:rFonts w:ascii="仿宋" w:eastAsia="仿宋" w:hAnsi="仿宋" w:cs="宋体" w:hint="eastAsia"/>
          <w:color w:val="666666"/>
          <w:spacing w:val="15"/>
          <w:kern w:val="0"/>
          <w:sz w:val="28"/>
          <w:szCs w:val="28"/>
        </w:rPr>
        <w:t>教代会。</w:t>
      </w:r>
    </w:p>
    <w:p w14:paraId="2647E03C"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（三）本科教学工作</w:t>
      </w:r>
    </w:p>
    <w:p w14:paraId="2E722C9F"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1、专业建设：争取安全工程专业进入国家级一流专业，安全工程专业提交工程认证申请材料；推进《安全与应急管理》（筹）新专业的建设，落实《公共事业管理（大数据管理与安全）》试点班下半年招生选拔工作。</w:t>
      </w:r>
    </w:p>
    <w:p w14:paraId="6D26ACE5"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2、教学团队建设：青年教学名师培育5名，积极鼓励学院青年教师参加校级青年教师教学竞赛。</w:t>
      </w:r>
    </w:p>
    <w:p w14:paraId="7FC3C4EC"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3、实验室建设：推进安全虚拟与仿真、职业安全卫生实验、应急管理与大数据安全实验、工业安全实验、</w:t>
      </w:r>
      <w:r w:rsidRPr="00A02C37">
        <w:rPr>
          <w:rFonts w:ascii="仿宋" w:eastAsia="仿宋" w:hAnsi="仿宋" w:cs="宋体" w:hint="eastAsia"/>
          <w:color w:val="666666"/>
          <w:spacing w:val="15"/>
          <w:kern w:val="0"/>
          <w:sz w:val="28"/>
          <w:szCs w:val="28"/>
        </w:rPr>
        <w:lastRenderedPageBreak/>
        <w:t>安全检测与监测实验、智慧实验教学等实验教学平台建设。</w:t>
      </w:r>
    </w:p>
    <w:p w14:paraId="14669C21"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4、教研工作：力争教研项目申报5项，建设5门校级在线开放课程，申报产学合作协同育人项目1项。</w:t>
      </w:r>
    </w:p>
    <w:p w14:paraId="3F806459"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（四）学科建设和研究生工作</w:t>
      </w:r>
    </w:p>
    <w:p w14:paraId="3B967350"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1、继续跟踪推进学科评估工作</w:t>
      </w:r>
    </w:p>
    <w:p w14:paraId="15D29AC2"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以安全科学与工程在第五轮学科评估冲击A档为总体目标，根据学科评估迎</w:t>
      </w:r>
      <w:proofErr w:type="gramStart"/>
      <w:r w:rsidRPr="00A02C37">
        <w:rPr>
          <w:rFonts w:ascii="仿宋" w:eastAsia="仿宋" w:hAnsi="仿宋" w:cs="宋体" w:hint="eastAsia"/>
          <w:color w:val="666666"/>
          <w:spacing w:val="15"/>
          <w:kern w:val="0"/>
          <w:sz w:val="28"/>
          <w:szCs w:val="28"/>
        </w:rPr>
        <w:t>评建设</w:t>
      </w:r>
      <w:proofErr w:type="gramEnd"/>
      <w:r w:rsidRPr="00A02C37">
        <w:rPr>
          <w:rFonts w:ascii="仿宋" w:eastAsia="仿宋" w:hAnsi="仿宋" w:cs="宋体" w:hint="eastAsia"/>
          <w:color w:val="666666"/>
          <w:spacing w:val="15"/>
          <w:kern w:val="0"/>
          <w:sz w:val="28"/>
          <w:szCs w:val="28"/>
        </w:rPr>
        <w:t>方案，以季度目标任务分解表和学科评估重点任务推进计划表为工作纲要，对标对表第五轮学科评估指标体系，持续跟踪学科评估各项目标任务的执行情况，持续重点推进完善学科评估建设工作。</w:t>
      </w:r>
    </w:p>
    <w:p w14:paraId="4B87BE05"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2、理顺存量学生学籍管理关系</w:t>
      </w:r>
    </w:p>
    <w:p w14:paraId="3191B2D7"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学院目前共有存量学生274人（含本次毕业）。学生在研究生院学籍管理系统里，仍在原所属学院，新学院无权限操作，造成日常培养管理、学位授予管理均无法正常进行，积极配合职能部门完成以上学生的学籍管理归属。</w:t>
      </w:r>
    </w:p>
    <w:p w14:paraId="3D86A099"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3、制定研究生培养规章制度</w:t>
      </w:r>
    </w:p>
    <w:p w14:paraId="70CBD3CA"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lastRenderedPageBreak/>
        <w:t>拟制定《硕士研究生指导教师双向选择办法》、《研究生学位论文预答辩规定》、《非全日制硕士研究生统一开题规定》、《研究生学位论文查重规定》、《研究生学位论文盲审规定》、《研究生申请学位学术成果期刊目录》、《研究生学位授予重点审核对象质量监控工作方案》等研究生培养规章制度。</w:t>
      </w:r>
    </w:p>
    <w:p w14:paraId="5688CDCA"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4、加强导师队伍建设</w:t>
      </w:r>
    </w:p>
    <w:p w14:paraId="594B9D51"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制定《研究生导师招生资格审核办法及具体执行标准》，开展导师资格审核工作；制定《研究生副指导教师管理办法》，并开展副导师选聘工作；制定《兼职研究生指导教师管理办法》，并开展兼职导师选聘工作。</w:t>
      </w:r>
    </w:p>
    <w:p w14:paraId="44DF0B96"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5、加强办公室建设</w:t>
      </w:r>
    </w:p>
    <w:p w14:paraId="3BCC4732"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制定《研究生工作办公室日常管理制度》，加强研究生工作的规范化管理；进一步梳理工作内容，明细岗位职责，并根据工作需要配备相应的办公室工作人员。</w:t>
      </w:r>
    </w:p>
    <w:p w14:paraId="26D40A81"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（五）科研工作</w:t>
      </w:r>
    </w:p>
    <w:p w14:paraId="2FA3B953"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1、跟进科技部、应急管理部中长期科技规划编制</w:t>
      </w:r>
    </w:p>
    <w:p w14:paraId="3709836A"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2、推进全面应急管理TEM仿真模拟实验室内涵建设</w:t>
      </w:r>
    </w:p>
    <w:p w14:paraId="03034052"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lastRenderedPageBreak/>
        <w:t>3、凝练学术科研方向并组建一批研究所和研究团队</w:t>
      </w:r>
    </w:p>
    <w:p w14:paraId="2EC72FDB"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4、组织教师申报2020年国家基金和各类科技项目</w:t>
      </w:r>
    </w:p>
    <w:p w14:paraId="2A83A287"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5、研讨制定学院科研奖励办法</w:t>
      </w:r>
    </w:p>
    <w:p w14:paraId="16FEE7D7"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（六）队伍建设</w:t>
      </w:r>
    </w:p>
    <w:p w14:paraId="4C10F1EE"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争取招聘知名教授，引进高层次人才；全球招聘优秀博士1-4名；新增教授1人，新增副教授2-3人；规划2-3多学科交叉、多要素集成、多单位协同的创新团队，探索科研团队的建设与考核制度。</w:t>
      </w:r>
    </w:p>
    <w:p w14:paraId="411E1499"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（七）学生工作</w:t>
      </w:r>
    </w:p>
    <w:p w14:paraId="3A0902F4"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在稳定的基础前提下，切实从学生需求和学生发展的角度开展各项学生工作，提升学生的“获得感”和“满意度”，提高学生工作质量和水平。</w:t>
      </w:r>
    </w:p>
    <w:p w14:paraId="06C32E86"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1、学生思想引航行动</w:t>
      </w:r>
    </w:p>
    <w:p w14:paraId="08DC8308"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开展“不忘初心 牢记使命”主题教育活动，加强思想引领；举办学生党校2期；开展优秀学子等各类报告会3场；举办党支部书记培训班；深入推进学生党建“进园区”</w:t>
      </w:r>
      <w:proofErr w:type="gramStart"/>
      <w:r w:rsidRPr="00A02C37">
        <w:rPr>
          <w:rFonts w:ascii="仿宋" w:eastAsia="仿宋" w:hAnsi="仿宋" w:cs="宋体" w:hint="eastAsia"/>
          <w:color w:val="666666"/>
          <w:spacing w:val="15"/>
          <w:kern w:val="0"/>
          <w:sz w:val="28"/>
          <w:szCs w:val="28"/>
        </w:rPr>
        <w:t>“</w:t>
      </w:r>
      <w:proofErr w:type="gramEnd"/>
      <w:r w:rsidRPr="00A02C37">
        <w:rPr>
          <w:rFonts w:ascii="仿宋" w:eastAsia="仿宋" w:hAnsi="仿宋" w:cs="宋体" w:hint="eastAsia"/>
          <w:color w:val="666666"/>
          <w:spacing w:val="15"/>
          <w:kern w:val="0"/>
          <w:sz w:val="28"/>
          <w:szCs w:val="28"/>
        </w:rPr>
        <w:t>进课堂“进社团”；深入挖掘学院各类学生先进典型，发挥典型示范作用。</w:t>
      </w:r>
    </w:p>
    <w:p w14:paraId="0E9B6DCD"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lastRenderedPageBreak/>
        <w:t>2、学生管理护航行动</w:t>
      </w:r>
    </w:p>
    <w:p w14:paraId="7BD0052B"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做好2019级新生的迎新、军训及入学教育；做好学生综合素质测评、各类奖助学金评定工作；组织好新生心理测评工作，开展心理主题教育班会，举办心理健康教育；开展寝室文化设计大赛；</w:t>
      </w:r>
      <w:proofErr w:type="gramStart"/>
      <w:r w:rsidRPr="00A02C37">
        <w:rPr>
          <w:rFonts w:ascii="仿宋" w:eastAsia="仿宋" w:hAnsi="仿宋" w:cs="宋体" w:hint="eastAsia"/>
          <w:color w:val="666666"/>
          <w:spacing w:val="15"/>
          <w:kern w:val="0"/>
          <w:sz w:val="28"/>
          <w:szCs w:val="28"/>
        </w:rPr>
        <w:t>常态化查寝</w:t>
      </w:r>
      <w:proofErr w:type="gramEnd"/>
      <w:r w:rsidRPr="00A02C37">
        <w:rPr>
          <w:rFonts w:ascii="仿宋" w:eastAsia="仿宋" w:hAnsi="仿宋" w:cs="宋体" w:hint="eastAsia"/>
          <w:color w:val="666666"/>
          <w:spacing w:val="15"/>
          <w:kern w:val="0"/>
          <w:sz w:val="28"/>
          <w:szCs w:val="28"/>
        </w:rPr>
        <w:t>、查课堂；加强社团协会的指导管理工作。</w:t>
      </w:r>
    </w:p>
    <w:p w14:paraId="76634F8F"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3、学生服务助航行动</w:t>
      </w:r>
    </w:p>
    <w:p w14:paraId="5AF0146A"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实施未就业学生精准帮扶工作；组织博导论坛、学术讲座；组织科学道德与学风建设报告会；开展暑期家庭经济困难学生走访工作，</w:t>
      </w:r>
      <w:proofErr w:type="gramStart"/>
      <w:r w:rsidRPr="00A02C37">
        <w:rPr>
          <w:rFonts w:ascii="仿宋" w:eastAsia="仿宋" w:hAnsi="仿宋" w:cs="宋体" w:hint="eastAsia"/>
          <w:color w:val="666666"/>
          <w:spacing w:val="15"/>
          <w:kern w:val="0"/>
          <w:sz w:val="28"/>
          <w:szCs w:val="28"/>
        </w:rPr>
        <w:t>加强家</w:t>
      </w:r>
      <w:proofErr w:type="gramEnd"/>
      <w:r w:rsidRPr="00A02C37">
        <w:rPr>
          <w:rFonts w:ascii="仿宋" w:eastAsia="仿宋" w:hAnsi="仿宋" w:cs="宋体" w:hint="eastAsia"/>
          <w:color w:val="666666"/>
          <w:spacing w:val="15"/>
          <w:kern w:val="0"/>
          <w:sz w:val="28"/>
          <w:szCs w:val="28"/>
        </w:rPr>
        <w:t>校联合；开展企业、校友走访工作，多方面推动学生工作；加强职业规划引导工作，对</w:t>
      </w:r>
      <w:proofErr w:type="gramStart"/>
      <w:r w:rsidRPr="00A02C37">
        <w:rPr>
          <w:rFonts w:ascii="仿宋" w:eastAsia="仿宋" w:hAnsi="仿宋" w:cs="宋体" w:hint="eastAsia"/>
          <w:color w:val="666666"/>
          <w:spacing w:val="15"/>
          <w:kern w:val="0"/>
          <w:sz w:val="28"/>
          <w:szCs w:val="28"/>
        </w:rPr>
        <w:t>不</w:t>
      </w:r>
      <w:proofErr w:type="gramEnd"/>
      <w:r w:rsidRPr="00A02C37">
        <w:rPr>
          <w:rFonts w:ascii="仿宋" w:eastAsia="仿宋" w:hAnsi="仿宋" w:cs="宋体" w:hint="eastAsia"/>
          <w:color w:val="666666"/>
          <w:spacing w:val="15"/>
          <w:kern w:val="0"/>
          <w:sz w:val="28"/>
          <w:szCs w:val="28"/>
        </w:rPr>
        <w:t>同年级学生开展不同的职业、就业竞争力提升培训。</w:t>
      </w:r>
    </w:p>
    <w:p w14:paraId="474BFCE6"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4、学生工作队伍启航行动</w:t>
      </w:r>
    </w:p>
    <w:p w14:paraId="4931EDF4"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加强新生班主任的选配与指导，召开班主任工作大会，举办辅导员工作沙龙，加强学生干部培训，切实提升学生工作队伍能力和水平。</w:t>
      </w:r>
    </w:p>
    <w:p w14:paraId="1B8280C9" w14:textId="77777777" w:rsidR="00A02C37" w:rsidRPr="00A02C37" w:rsidRDefault="00A02C37" w:rsidP="00A02C37">
      <w:pPr>
        <w:widowControl/>
        <w:shd w:val="clear" w:color="auto" w:fill="FFFFFF"/>
        <w:spacing w:before="100" w:beforeAutospacing="1" w:after="100" w:afterAutospacing="1" w:line="460" w:lineRule="atLeast"/>
        <w:ind w:left="720" w:firstLine="562"/>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b/>
          <w:bCs/>
          <w:color w:val="666666"/>
          <w:spacing w:val="15"/>
          <w:kern w:val="0"/>
          <w:sz w:val="28"/>
          <w:szCs w:val="28"/>
        </w:rPr>
        <w:t>四、具体措施</w:t>
      </w:r>
    </w:p>
    <w:p w14:paraId="78935C02"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lastRenderedPageBreak/>
        <w:t>1、加强党建和思想政治工作，牢牢把握社会主义大学办学方向，切实</w:t>
      </w:r>
      <w:proofErr w:type="gramStart"/>
      <w:r w:rsidRPr="00A02C37">
        <w:rPr>
          <w:rFonts w:ascii="仿宋" w:eastAsia="仿宋" w:hAnsi="仿宋" w:cs="宋体" w:hint="eastAsia"/>
          <w:color w:val="666666"/>
          <w:spacing w:val="15"/>
          <w:kern w:val="0"/>
          <w:sz w:val="28"/>
          <w:szCs w:val="28"/>
        </w:rPr>
        <w:t>落实落细立德</w:t>
      </w:r>
      <w:proofErr w:type="gramEnd"/>
      <w:r w:rsidRPr="00A02C37">
        <w:rPr>
          <w:rFonts w:ascii="仿宋" w:eastAsia="仿宋" w:hAnsi="仿宋" w:cs="宋体" w:hint="eastAsia"/>
          <w:color w:val="666666"/>
          <w:spacing w:val="15"/>
          <w:kern w:val="0"/>
          <w:sz w:val="28"/>
          <w:szCs w:val="28"/>
        </w:rPr>
        <w:t>树人根本任务。</w:t>
      </w:r>
    </w:p>
    <w:p w14:paraId="483DB362"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2、加强领导班子建设，增强引领学院建设发展能力和水平。</w:t>
      </w:r>
    </w:p>
    <w:p w14:paraId="02179DC8"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_GB2312" w:eastAsia="仿宋_GB2312" w:hAnsi="微软雅黑" w:cs="宋体" w:hint="eastAsia"/>
          <w:color w:val="666666"/>
          <w:spacing w:val="15"/>
          <w:kern w:val="0"/>
          <w:sz w:val="28"/>
          <w:szCs w:val="28"/>
        </w:rPr>
        <w:t>3、加强机关工作作风建设，加强学习，精准定位，切实提升服务师生的能力和水平。</w:t>
      </w:r>
    </w:p>
    <w:p w14:paraId="5F0CB9B3"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4、加强考核激励等制度建设，实行分级分类多元化考核，鼓励教师个性发展，为学院建设发展创造好的制度环境。</w:t>
      </w:r>
    </w:p>
    <w:p w14:paraId="063D0324" w14:textId="77777777" w:rsidR="00A02C37" w:rsidRPr="00A02C37" w:rsidRDefault="00A02C37" w:rsidP="00A02C37">
      <w:pPr>
        <w:widowControl/>
        <w:shd w:val="clear" w:color="auto" w:fill="FFFFFF"/>
        <w:spacing w:before="100" w:beforeAutospacing="1" w:after="100" w:afterAutospacing="1" w:line="460" w:lineRule="atLeast"/>
        <w:ind w:left="720" w:firstLine="560"/>
        <w:jc w:val="left"/>
        <w:rPr>
          <w:rFonts w:ascii="微软雅黑" w:eastAsia="微软雅黑" w:hAnsi="微软雅黑" w:cs="宋体" w:hint="eastAsia"/>
          <w:color w:val="666666"/>
          <w:spacing w:val="15"/>
          <w:kern w:val="0"/>
          <w:sz w:val="23"/>
          <w:szCs w:val="23"/>
        </w:rPr>
      </w:pPr>
      <w:r w:rsidRPr="00A02C37">
        <w:rPr>
          <w:rFonts w:ascii="微软雅黑" w:eastAsia="微软雅黑" w:hAnsi="微软雅黑" w:cs="宋体" w:hint="eastAsia"/>
          <w:color w:val="666666"/>
          <w:spacing w:val="15"/>
          <w:kern w:val="0"/>
          <w:sz w:val="23"/>
          <w:szCs w:val="23"/>
        </w:rPr>
        <w:t> </w:t>
      </w:r>
    </w:p>
    <w:p w14:paraId="6DAE30E6" w14:textId="77777777" w:rsidR="00A02C37" w:rsidRPr="00A02C37" w:rsidRDefault="00A02C37" w:rsidP="00A02C37">
      <w:pPr>
        <w:widowControl/>
        <w:shd w:val="clear" w:color="auto" w:fill="FFFFFF"/>
        <w:spacing w:before="100" w:beforeAutospacing="1" w:after="100" w:afterAutospacing="1" w:line="460" w:lineRule="atLeast"/>
        <w:ind w:left="720" w:firstLine="560"/>
        <w:jc w:val="righ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安全科学与应急管理学院</w:t>
      </w:r>
    </w:p>
    <w:p w14:paraId="4E96E9EE" w14:textId="77777777" w:rsidR="00A02C37" w:rsidRPr="00A02C37" w:rsidRDefault="00A02C37" w:rsidP="00A02C37">
      <w:pPr>
        <w:widowControl/>
        <w:shd w:val="clear" w:color="auto" w:fill="FFFFFF"/>
        <w:spacing w:before="100" w:beforeAutospacing="1" w:after="100" w:afterAutospacing="1" w:line="460" w:lineRule="atLeast"/>
        <w:ind w:left="720" w:firstLine="840"/>
        <w:jc w:val="right"/>
        <w:rPr>
          <w:rFonts w:ascii="微软雅黑" w:eastAsia="微软雅黑" w:hAnsi="微软雅黑" w:cs="宋体" w:hint="eastAsia"/>
          <w:color w:val="666666"/>
          <w:spacing w:val="15"/>
          <w:kern w:val="0"/>
          <w:sz w:val="23"/>
          <w:szCs w:val="23"/>
        </w:rPr>
      </w:pPr>
      <w:r w:rsidRPr="00A02C37">
        <w:rPr>
          <w:rFonts w:ascii="仿宋" w:eastAsia="仿宋" w:hAnsi="仿宋" w:cs="宋体" w:hint="eastAsia"/>
          <w:color w:val="666666"/>
          <w:spacing w:val="15"/>
          <w:kern w:val="0"/>
          <w:sz w:val="28"/>
          <w:szCs w:val="28"/>
        </w:rPr>
        <w:t>2019年6月30日</w:t>
      </w:r>
    </w:p>
    <w:p w14:paraId="3B6DF533" w14:textId="77777777" w:rsidR="009A4CC5" w:rsidRDefault="009A4CC5">
      <w:pPr>
        <w:rPr>
          <w:rFonts w:hint="eastAsia"/>
        </w:rPr>
      </w:pPr>
    </w:p>
    <w:sectPr w:rsidR="009A4CC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宋体"/>
    <w:panose1 w:val="00000000000000000000"/>
    <w:charset w:val="86"/>
    <w:family w:val="roman"/>
    <w:notTrueType/>
    <w:pitch w:val="default"/>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F2B46"/>
    <w:multiLevelType w:val="multilevel"/>
    <w:tmpl w:val="945A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884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C37"/>
    <w:rsid w:val="004E7947"/>
    <w:rsid w:val="009A4CC5"/>
    <w:rsid w:val="009F52D8"/>
    <w:rsid w:val="00A02C37"/>
    <w:rsid w:val="00A32B50"/>
    <w:rsid w:val="00CC5D76"/>
    <w:rsid w:val="00FF22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7E5A6"/>
  <w15:chartTrackingRefBased/>
  <w15:docId w15:val="{96A0CC0D-D1D2-43D3-B40A-7C80882CE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02C3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02C3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02C3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02C3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02C3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02C3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02C3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02C3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02C3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02C3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02C3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02C3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02C37"/>
    <w:rPr>
      <w:rFonts w:cstheme="majorBidi"/>
      <w:color w:val="0F4761" w:themeColor="accent1" w:themeShade="BF"/>
      <w:sz w:val="28"/>
      <w:szCs w:val="28"/>
    </w:rPr>
  </w:style>
  <w:style w:type="character" w:customStyle="1" w:styleId="50">
    <w:name w:val="标题 5 字符"/>
    <w:basedOn w:val="a0"/>
    <w:link w:val="5"/>
    <w:uiPriority w:val="9"/>
    <w:semiHidden/>
    <w:rsid w:val="00A02C37"/>
    <w:rPr>
      <w:rFonts w:cstheme="majorBidi"/>
      <w:color w:val="0F4761" w:themeColor="accent1" w:themeShade="BF"/>
      <w:sz w:val="24"/>
      <w:szCs w:val="24"/>
    </w:rPr>
  </w:style>
  <w:style w:type="character" w:customStyle="1" w:styleId="60">
    <w:name w:val="标题 6 字符"/>
    <w:basedOn w:val="a0"/>
    <w:link w:val="6"/>
    <w:uiPriority w:val="9"/>
    <w:semiHidden/>
    <w:rsid w:val="00A02C37"/>
    <w:rPr>
      <w:rFonts w:cstheme="majorBidi"/>
      <w:b/>
      <w:bCs/>
      <w:color w:val="0F4761" w:themeColor="accent1" w:themeShade="BF"/>
    </w:rPr>
  </w:style>
  <w:style w:type="character" w:customStyle="1" w:styleId="70">
    <w:name w:val="标题 7 字符"/>
    <w:basedOn w:val="a0"/>
    <w:link w:val="7"/>
    <w:uiPriority w:val="9"/>
    <w:semiHidden/>
    <w:rsid w:val="00A02C37"/>
    <w:rPr>
      <w:rFonts w:cstheme="majorBidi"/>
      <w:b/>
      <w:bCs/>
      <w:color w:val="595959" w:themeColor="text1" w:themeTint="A6"/>
    </w:rPr>
  </w:style>
  <w:style w:type="character" w:customStyle="1" w:styleId="80">
    <w:name w:val="标题 8 字符"/>
    <w:basedOn w:val="a0"/>
    <w:link w:val="8"/>
    <w:uiPriority w:val="9"/>
    <w:semiHidden/>
    <w:rsid w:val="00A02C37"/>
    <w:rPr>
      <w:rFonts w:cstheme="majorBidi"/>
      <w:color w:val="595959" w:themeColor="text1" w:themeTint="A6"/>
    </w:rPr>
  </w:style>
  <w:style w:type="character" w:customStyle="1" w:styleId="90">
    <w:name w:val="标题 9 字符"/>
    <w:basedOn w:val="a0"/>
    <w:link w:val="9"/>
    <w:uiPriority w:val="9"/>
    <w:semiHidden/>
    <w:rsid w:val="00A02C37"/>
    <w:rPr>
      <w:rFonts w:eastAsiaTheme="majorEastAsia" w:cstheme="majorBidi"/>
      <w:color w:val="595959" w:themeColor="text1" w:themeTint="A6"/>
    </w:rPr>
  </w:style>
  <w:style w:type="paragraph" w:styleId="a3">
    <w:name w:val="Title"/>
    <w:basedOn w:val="a"/>
    <w:next w:val="a"/>
    <w:link w:val="a4"/>
    <w:uiPriority w:val="10"/>
    <w:qFormat/>
    <w:rsid w:val="00A02C3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02C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2C3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02C3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02C37"/>
    <w:pPr>
      <w:spacing w:before="160" w:after="160"/>
      <w:jc w:val="center"/>
    </w:pPr>
    <w:rPr>
      <w:i/>
      <w:iCs/>
      <w:color w:val="404040" w:themeColor="text1" w:themeTint="BF"/>
    </w:rPr>
  </w:style>
  <w:style w:type="character" w:customStyle="1" w:styleId="a8">
    <w:name w:val="引用 字符"/>
    <w:basedOn w:val="a0"/>
    <w:link w:val="a7"/>
    <w:uiPriority w:val="29"/>
    <w:rsid w:val="00A02C37"/>
    <w:rPr>
      <w:i/>
      <w:iCs/>
      <w:color w:val="404040" w:themeColor="text1" w:themeTint="BF"/>
    </w:rPr>
  </w:style>
  <w:style w:type="paragraph" w:styleId="a9">
    <w:name w:val="List Paragraph"/>
    <w:basedOn w:val="a"/>
    <w:uiPriority w:val="34"/>
    <w:qFormat/>
    <w:rsid w:val="00A02C37"/>
    <w:pPr>
      <w:ind w:left="720"/>
      <w:contextualSpacing/>
    </w:pPr>
  </w:style>
  <w:style w:type="character" w:styleId="aa">
    <w:name w:val="Intense Emphasis"/>
    <w:basedOn w:val="a0"/>
    <w:uiPriority w:val="21"/>
    <w:qFormat/>
    <w:rsid w:val="00A02C37"/>
    <w:rPr>
      <w:i/>
      <w:iCs/>
      <w:color w:val="0F4761" w:themeColor="accent1" w:themeShade="BF"/>
    </w:rPr>
  </w:style>
  <w:style w:type="paragraph" w:styleId="ab">
    <w:name w:val="Intense Quote"/>
    <w:basedOn w:val="a"/>
    <w:next w:val="a"/>
    <w:link w:val="ac"/>
    <w:uiPriority w:val="30"/>
    <w:qFormat/>
    <w:rsid w:val="00A02C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02C37"/>
    <w:rPr>
      <w:i/>
      <w:iCs/>
      <w:color w:val="0F4761" w:themeColor="accent1" w:themeShade="BF"/>
    </w:rPr>
  </w:style>
  <w:style w:type="character" w:styleId="ad">
    <w:name w:val="Intense Reference"/>
    <w:basedOn w:val="a0"/>
    <w:uiPriority w:val="32"/>
    <w:qFormat/>
    <w:rsid w:val="00A02C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1332</Words>
  <Characters>1386</Characters>
  <Application>Microsoft Office Word</Application>
  <DocSecurity>0</DocSecurity>
  <Lines>77</Lines>
  <Paragraphs>53</Paragraphs>
  <ScaleCrop>false</ScaleCrop>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yaping yang</dc:creator>
  <cp:keywords/>
  <dc:description/>
  <cp:lastModifiedBy>yaping yang</cp:lastModifiedBy>
  <cp:revision>1</cp:revision>
  <dcterms:created xsi:type="dcterms:W3CDTF">2025-07-26T11:21:00Z</dcterms:created>
  <dcterms:modified xsi:type="dcterms:W3CDTF">2025-07-26T11:22:00Z</dcterms:modified>
</cp:coreProperties>
</file>