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B4588" w14:textId="77777777" w:rsidR="0057052F" w:rsidRPr="00F74602" w:rsidRDefault="0057052F" w:rsidP="0057052F">
      <w:pPr>
        <w:widowControl/>
        <w:shd w:val="clear" w:color="auto" w:fill="FFFFFF"/>
        <w:jc w:val="center"/>
        <w:rPr>
          <w:rFonts w:ascii="微软雅黑" w:eastAsia="微软雅黑" w:hAnsi="微软雅黑" w:cs="宋体" w:hint="eastAsia"/>
          <w:color w:val="333333"/>
          <w:spacing w:val="15"/>
          <w:kern w:val="0"/>
          <w:sz w:val="24"/>
          <w:szCs w:val="24"/>
        </w:rPr>
      </w:pPr>
      <w:r w:rsidRPr="00F74602">
        <w:rPr>
          <w:rFonts w:ascii="微软雅黑" w:eastAsia="微软雅黑" w:hAnsi="微软雅黑" w:cs="宋体" w:hint="eastAsia"/>
          <w:color w:val="333333"/>
          <w:spacing w:val="15"/>
          <w:kern w:val="0"/>
          <w:sz w:val="30"/>
          <w:szCs w:val="30"/>
        </w:rPr>
        <w:t>2021年工作总结</w:t>
      </w:r>
      <w:r w:rsidRPr="00F74602">
        <w:rPr>
          <w:rFonts w:ascii="微软雅黑" w:eastAsia="微软雅黑" w:hAnsi="微软雅黑" w:cs="宋体" w:hint="eastAsia"/>
          <w:caps/>
          <w:color w:val="AAAAAA"/>
          <w:spacing w:val="15"/>
          <w:kern w:val="0"/>
          <w:sz w:val="15"/>
          <w:szCs w:val="15"/>
        </w:rPr>
        <w:t>时间：2022-11-30</w:t>
      </w:r>
    </w:p>
    <w:p w14:paraId="6E574EB7" w14:textId="77777777" w:rsidR="0057052F" w:rsidRPr="00F74602" w:rsidRDefault="0057052F" w:rsidP="0057052F">
      <w:pPr>
        <w:widowControl/>
        <w:numPr>
          <w:ilvl w:val="0"/>
          <w:numId w:val="1"/>
        </w:numPr>
        <w:shd w:val="clear" w:color="auto" w:fill="FFFFFF"/>
        <w:spacing w:before="100" w:beforeAutospacing="1" w:after="100" w:afterAutospacing="1"/>
        <w:ind w:firstLine="0"/>
        <w:rPr>
          <w:rFonts w:ascii="微软雅黑" w:eastAsia="微软雅黑" w:hAnsi="微软雅黑" w:cs="宋体" w:hint="eastAsia"/>
          <w:color w:val="333333"/>
          <w:spacing w:val="15"/>
          <w:kern w:val="0"/>
          <w:sz w:val="24"/>
          <w:szCs w:val="24"/>
        </w:rPr>
      </w:pPr>
      <w:r w:rsidRPr="00F74602">
        <w:rPr>
          <w:rFonts w:ascii="微软雅黑" w:eastAsia="微软雅黑" w:hAnsi="微软雅黑" w:cs="宋体" w:hint="eastAsia"/>
          <w:color w:val="333333"/>
          <w:spacing w:val="15"/>
          <w:kern w:val="0"/>
          <w:sz w:val="24"/>
          <w:szCs w:val="24"/>
        </w:rPr>
        <w:t>   </w:t>
      </w:r>
      <w:r w:rsidRPr="00F74602">
        <w:rPr>
          <w:rFonts w:ascii="仿宋_GB2312" w:eastAsia="仿宋_GB2312" w:hAnsi="微软雅黑" w:cs="宋体" w:hint="eastAsia"/>
          <w:b/>
          <w:bCs/>
          <w:color w:val="333333"/>
          <w:spacing w:val="15"/>
          <w:kern w:val="0"/>
          <w:sz w:val="32"/>
          <w:szCs w:val="32"/>
        </w:rPr>
        <w:t>一、党建和思想政治工作</w:t>
      </w:r>
    </w:p>
    <w:p w14:paraId="2673BA4B" w14:textId="77777777" w:rsidR="0057052F" w:rsidRPr="00F74602" w:rsidRDefault="0057052F" w:rsidP="0057052F">
      <w:pPr>
        <w:widowControl/>
        <w:shd w:val="clear" w:color="auto" w:fill="FFFFFF"/>
        <w:spacing w:before="100" w:beforeAutospacing="1" w:after="100" w:afterAutospacing="1" w:line="460" w:lineRule="atLeast"/>
        <w:ind w:left="72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1、开展纪念建党百年系列活动；制定《安全应急学院党史学习教育实施方案》，部署党史学习教育工作，以“学、抄、读、悟、说、写、</w:t>
      </w:r>
      <w:proofErr w:type="gramStart"/>
      <w:r w:rsidRPr="00F74602">
        <w:rPr>
          <w:rFonts w:ascii="仿宋_GB2312" w:eastAsia="仿宋_GB2312" w:hAnsi="微软雅黑" w:cs="宋体" w:hint="eastAsia"/>
          <w:color w:val="666666"/>
          <w:spacing w:val="15"/>
          <w:kern w:val="0"/>
          <w:sz w:val="32"/>
          <w:szCs w:val="32"/>
        </w:rPr>
        <w:t>践</w:t>
      </w:r>
      <w:proofErr w:type="gramEnd"/>
      <w:r w:rsidRPr="00F74602">
        <w:rPr>
          <w:rFonts w:ascii="仿宋_GB2312" w:eastAsia="仿宋_GB2312" w:hAnsi="微软雅黑" w:cs="宋体" w:hint="eastAsia"/>
          <w:color w:val="666666"/>
          <w:spacing w:val="15"/>
          <w:kern w:val="0"/>
          <w:sz w:val="32"/>
          <w:szCs w:val="32"/>
        </w:rPr>
        <w:t>、赛、行、展”等多种形式深入开展“十个一”系列</w:t>
      </w:r>
      <w:proofErr w:type="gramStart"/>
      <w:r w:rsidRPr="00F74602">
        <w:rPr>
          <w:rFonts w:ascii="仿宋_GB2312" w:eastAsia="仿宋_GB2312" w:hAnsi="微软雅黑" w:cs="宋体" w:hint="eastAsia"/>
          <w:color w:val="666666"/>
          <w:spacing w:val="15"/>
          <w:kern w:val="0"/>
          <w:sz w:val="32"/>
          <w:szCs w:val="32"/>
        </w:rPr>
        <w:t>特色党建</w:t>
      </w:r>
      <w:proofErr w:type="gramEnd"/>
      <w:r w:rsidRPr="00F74602">
        <w:rPr>
          <w:rFonts w:ascii="仿宋_GB2312" w:eastAsia="仿宋_GB2312" w:hAnsi="微软雅黑" w:cs="宋体" w:hint="eastAsia"/>
          <w:color w:val="666666"/>
          <w:spacing w:val="15"/>
          <w:kern w:val="0"/>
          <w:sz w:val="32"/>
          <w:szCs w:val="32"/>
        </w:rPr>
        <w:t>活动。</w:t>
      </w:r>
    </w:p>
    <w:p w14:paraId="40BE93CE"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2、开展中心组学习9次；邀请邵献平等3位专家作理论宣讲报告，组织报告会16次；组织党史学习教育实地</w:t>
      </w:r>
      <w:proofErr w:type="gramStart"/>
      <w:r w:rsidRPr="00F74602">
        <w:rPr>
          <w:rFonts w:ascii="仿宋_GB2312" w:eastAsia="仿宋_GB2312" w:hAnsi="微软雅黑" w:cs="宋体" w:hint="eastAsia"/>
          <w:color w:val="666666"/>
          <w:spacing w:val="15"/>
          <w:kern w:val="0"/>
          <w:sz w:val="32"/>
          <w:szCs w:val="32"/>
        </w:rPr>
        <w:t>研</w:t>
      </w:r>
      <w:proofErr w:type="gramEnd"/>
      <w:r w:rsidRPr="00F74602">
        <w:rPr>
          <w:rFonts w:ascii="仿宋_GB2312" w:eastAsia="仿宋_GB2312" w:hAnsi="微软雅黑" w:cs="宋体" w:hint="eastAsia"/>
          <w:color w:val="666666"/>
          <w:spacing w:val="15"/>
          <w:kern w:val="0"/>
          <w:sz w:val="32"/>
          <w:szCs w:val="32"/>
        </w:rPr>
        <w:t>学活动；党委书记、副书记讲专题党课5次；开展处级干部读书班2次；组织全面从严治党、党风廉政建设等学院教工党支部书记工作布置会7次；教职工集中学习</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5次；召开纪检工作会议7次。</w:t>
      </w:r>
    </w:p>
    <w:p w14:paraId="6A392764"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3、接受校内巡察，根据校巡察组反馈的4个方面、13项需要整改的问题，经学院党政联席会讨论研究制定了整改方案，已全部按期完成。</w:t>
      </w:r>
    </w:p>
    <w:p w14:paraId="2DA91433"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4、学习贯彻党的十九大及历次全会精神，组织师生收听收看十九大及历次全会新闻发布会，多形式开展学习历次全会精神。</w:t>
      </w:r>
    </w:p>
    <w:p w14:paraId="4A78BF72"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lastRenderedPageBreak/>
        <w:t>5、开展“我为群众办实事”主题实践活动，制定工作台</w:t>
      </w:r>
      <w:proofErr w:type="gramStart"/>
      <w:r w:rsidRPr="00F74602">
        <w:rPr>
          <w:rFonts w:ascii="仿宋_GB2312" w:eastAsia="仿宋_GB2312" w:hAnsi="微软雅黑" w:cs="宋体" w:hint="eastAsia"/>
          <w:color w:val="666666"/>
          <w:spacing w:val="15"/>
          <w:kern w:val="0"/>
          <w:sz w:val="32"/>
          <w:szCs w:val="32"/>
        </w:rPr>
        <w:t>账</w:t>
      </w:r>
      <w:proofErr w:type="gramEnd"/>
      <w:r w:rsidRPr="00F74602">
        <w:rPr>
          <w:rFonts w:ascii="仿宋_GB2312" w:eastAsia="仿宋_GB2312" w:hAnsi="微软雅黑" w:cs="宋体" w:hint="eastAsia"/>
          <w:color w:val="666666"/>
          <w:spacing w:val="15"/>
          <w:kern w:val="0"/>
          <w:sz w:val="32"/>
          <w:szCs w:val="32"/>
        </w:rPr>
        <w:t>拟办实事14项，现已完成13项。加强党内帮扶工作，对10名生活困难党员进行走访慰问。</w:t>
      </w:r>
    </w:p>
    <w:p w14:paraId="155546DE"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6、召开纪念中国共产党成立100周年暨</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七一</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表彰大会；2021年中国应急管理研究中心研究生党支部获</w:t>
      </w:r>
      <w:proofErr w:type="gramStart"/>
      <w:r w:rsidRPr="00F74602">
        <w:rPr>
          <w:rFonts w:ascii="仿宋_GB2312" w:eastAsia="仿宋_GB2312" w:hAnsi="微软雅黑" w:cs="宋体" w:hint="eastAsia"/>
          <w:color w:val="666666"/>
          <w:spacing w:val="15"/>
          <w:kern w:val="0"/>
          <w:sz w:val="32"/>
          <w:szCs w:val="32"/>
        </w:rPr>
        <w:t>批全国</w:t>
      </w:r>
      <w:proofErr w:type="gramEnd"/>
      <w:r w:rsidRPr="00F74602">
        <w:rPr>
          <w:rFonts w:ascii="仿宋_GB2312" w:eastAsia="仿宋_GB2312" w:hAnsi="微软雅黑" w:cs="宋体" w:hint="eastAsia"/>
          <w:color w:val="666666"/>
          <w:spacing w:val="15"/>
          <w:kern w:val="0"/>
          <w:sz w:val="32"/>
          <w:szCs w:val="32"/>
        </w:rPr>
        <w:t>高校“百个研究生样板党支部”称号；中国应急管理研究中心教师党支部获批“湖北省先进基层党组织”称号；学院获批校“先进基层党组织”2个、“优秀共产党员”2人。</w:t>
      </w:r>
    </w:p>
    <w:p w14:paraId="038C6CF2"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7、组织参加2021年</w:t>
      </w:r>
      <w:proofErr w:type="gramStart"/>
      <w:r w:rsidRPr="00F74602">
        <w:rPr>
          <w:rFonts w:ascii="仿宋_GB2312" w:eastAsia="仿宋_GB2312" w:hAnsi="微软雅黑" w:cs="宋体" w:hint="eastAsia"/>
          <w:color w:val="666666"/>
          <w:spacing w:val="15"/>
          <w:kern w:val="0"/>
          <w:sz w:val="32"/>
          <w:szCs w:val="32"/>
        </w:rPr>
        <w:t>校理论</w:t>
      </w:r>
      <w:proofErr w:type="gramEnd"/>
      <w:r w:rsidRPr="00F74602">
        <w:rPr>
          <w:rFonts w:ascii="仿宋_GB2312" w:eastAsia="仿宋_GB2312" w:hAnsi="微软雅黑" w:cs="宋体" w:hint="eastAsia"/>
          <w:color w:val="666666"/>
          <w:spacing w:val="15"/>
          <w:kern w:val="0"/>
          <w:sz w:val="32"/>
          <w:szCs w:val="32"/>
        </w:rPr>
        <w:t>征文，4篇征文获奖，学院蝉联优秀组织单位奖。</w:t>
      </w:r>
    </w:p>
    <w:p w14:paraId="3D3C3F87"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8、开展</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歌声中的党史</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结对共建13次，制作共建活动微视频13个；讲授</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学党史、知党情、跟党走</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主题微党课13人，录制微党课视频9个。推进与洪山街党工委的联动共建，中国应急管理研究中心教师党支部与理工大东社区签订了支部共建协议，中国应急管理研究中心研究生党支部与金地格林社区党支部签订了支部共建协议。</w:t>
      </w:r>
    </w:p>
    <w:p w14:paraId="4B5E000C"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lastRenderedPageBreak/>
        <w:t>9、举办入党积极分子培训班，培训学员95人，举办发展对象培训班，培训学员51人；举行党员后期培训，培训党员153人次；发展党员39名，转正党员41名，完成2021届毕业生党员、2021级新生党员的教育及组织关系转接工作。</w:t>
      </w:r>
      <w:r w:rsidRPr="00F74602">
        <w:rPr>
          <w:rFonts w:ascii="仿宋_GB2312" w:eastAsia="仿宋_GB2312" w:hAnsi="微软雅黑" w:cs="宋体" w:hint="eastAsia"/>
          <w:color w:val="FF0000"/>
          <w:spacing w:val="15"/>
          <w:kern w:val="0"/>
          <w:sz w:val="32"/>
          <w:szCs w:val="32"/>
        </w:rPr>
        <w:t>   </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 xml:space="preserve"> </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 xml:space="preserve"> </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 xml:space="preserve"> </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 xml:space="preserve"> </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 xml:space="preserve"> </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 xml:space="preserve"> </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 xml:space="preserve"> </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 xml:space="preserve"> </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 xml:space="preserve"> </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10、组织教职工参加校工会举办的各项活动；开展爱心募捐及消费帮扶工作，计20365.88元，覆盖率达95%以上。安排香溪谷健步走活动，营造和谐融洽的学院氛围。</w:t>
      </w:r>
    </w:p>
    <w:p w14:paraId="7034BCAD" w14:textId="77777777" w:rsidR="0057052F" w:rsidRPr="00F74602" w:rsidRDefault="0057052F" w:rsidP="0057052F">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二、行政管理与安全工作</w:t>
      </w:r>
    </w:p>
    <w:p w14:paraId="32371D67"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1、召开学院工作布置会、全体教职工大会，传达、推进、落实学校工作布置会议精神。</w:t>
      </w:r>
    </w:p>
    <w:p w14:paraId="076FC945"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制定《学院关于疫情防控与师生复工返校工作实施方案》、《疫情防控期间实验室安全管理办法》，严格按照学校要求上报学院教职工安全信息，并对校外进出人员进行审核，执行实验室准入制度，确保实验室人、财、物安全。</w:t>
      </w:r>
    </w:p>
    <w:p w14:paraId="66890F2A"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3、院长宋英华教授应邀出席</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科技冬奥</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实施方案论证会、省市侨代会第十一次大会、省委经济工作会等重要会议，并提出建设性建议。为表彰和</w:t>
      </w:r>
      <w:r w:rsidRPr="00F74602">
        <w:rPr>
          <w:rFonts w:ascii="仿宋_GB2312" w:eastAsia="仿宋_GB2312" w:hAnsi="微软雅黑" w:cs="宋体" w:hint="eastAsia"/>
          <w:color w:val="666666"/>
          <w:spacing w:val="15"/>
          <w:kern w:val="0"/>
          <w:sz w:val="32"/>
          <w:szCs w:val="32"/>
        </w:rPr>
        <w:lastRenderedPageBreak/>
        <w:t>肯定院长宋英华教授在第六次国家技术预测工作中的贡献，科技部致函学校表示感谢。</w:t>
      </w:r>
    </w:p>
    <w:p w14:paraId="3317B9D1"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4、制定《安全科学与应急管理学院安全稳定工作责任书》，院长、书记与内设机构负责人、教工党支部书记、系（中心）主任签订该责任书。</w:t>
      </w:r>
    </w:p>
    <w:p w14:paraId="30404E8F"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5、加强网络安全工作执行力，向学院教师发放网络安全培训纸质资料，并督促教师在专题网站查阅电子材料，</w:t>
      </w:r>
      <w:hyperlink r:id="rId5" w:tgtFrame="_blank" w:history="1">
        <w:r w:rsidRPr="00F74602">
          <w:rPr>
            <w:rFonts w:ascii="仿宋_GB2312" w:eastAsia="仿宋_GB2312" w:hAnsi="微软雅黑" w:cs="宋体" w:hint="eastAsia"/>
            <w:color w:val="0000FF"/>
            <w:spacing w:val="15"/>
            <w:kern w:val="0"/>
            <w:sz w:val="32"/>
            <w:szCs w:val="32"/>
            <w:u w:val="single"/>
          </w:rPr>
          <w:t>线上线下</w:t>
        </w:r>
      </w:hyperlink>
      <w:r w:rsidRPr="00F74602">
        <w:rPr>
          <w:rFonts w:ascii="仿宋_GB2312" w:eastAsia="仿宋_GB2312" w:hAnsi="微软雅黑" w:cs="宋体" w:hint="eastAsia"/>
          <w:color w:val="666666"/>
          <w:spacing w:val="15"/>
          <w:kern w:val="0"/>
          <w:sz w:val="32"/>
          <w:szCs w:val="32"/>
        </w:rPr>
        <w:t>形成合力，掌握网络安全防护技能，构筑坚实的网络安全体系。</w:t>
      </w:r>
    </w:p>
    <w:p w14:paraId="2E12904D"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6、完善并更新学院网站信息，发布学院动态及理工</w:t>
      </w:r>
      <w:proofErr w:type="gramStart"/>
      <w:r w:rsidRPr="00F74602">
        <w:rPr>
          <w:rFonts w:ascii="仿宋_GB2312" w:eastAsia="仿宋_GB2312" w:hAnsi="微软雅黑" w:cs="宋体" w:hint="eastAsia"/>
          <w:color w:val="666666"/>
          <w:spacing w:val="15"/>
          <w:kern w:val="0"/>
          <w:sz w:val="32"/>
          <w:szCs w:val="32"/>
        </w:rPr>
        <w:t>党员网</w:t>
      </w:r>
      <w:proofErr w:type="gramEnd"/>
      <w:r w:rsidRPr="00F74602">
        <w:rPr>
          <w:rFonts w:ascii="仿宋_GB2312" w:eastAsia="仿宋_GB2312" w:hAnsi="微软雅黑" w:cs="宋体" w:hint="eastAsia"/>
          <w:color w:val="666666"/>
          <w:spacing w:val="15"/>
          <w:kern w:val="0"/>
          <w:sz w:val="32"/>
          <w:szCs w:val="32"/>
        </w:rPr>
        <w:t>新闻，及时上传、更新新老教职工个人简介并调整新进教职工的岗、效津贴。</w:t>
      </w:r>
    </w:p>
    <w:p w14:paraId="1936B756"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7、加强国有资产管理。及时整合学院资产，完成固定资产验收、登记、贴标签等工作，并上报学院固定资产盘盈、盘亏表。</w:t>
      </w:r>
    </w:p>
    <w:p w14:paraId="63241E27"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8、加强机关作风建设，提高服务质量，第一时间解决学院运行中突发故障，维修、报修网络、空调、水电等问题20余次，切实保障学院有序运行。</w:t>
      </w:r>
    </w:p>
    <w:p w14:paraId="7BA5BC0B" w14:textId="77777777" w:rsidR="0057052F" w:rsidRPr="00F74602" w:rsidRDefault="0057052F" w:rsidP="0057052F">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三、本科教学工作</w:t>
      </w:r>
    </w:p>
    <w:p w14:paraId="202BF832"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lastRenderedPageBreak/>
        <w:t>1、安全工程专业顺利通过工程教育认证。</w:t>
      </w:r>
    </w:p>
    <w:p w14:paraId="51DD55ED"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2、完成安全工程、应急管理、大数据管理与应用三个本科专业2021</w:t>
      </w:r>
      <w:proofErr w:type="gramStart"/>
      <w:r w:rsidRPr="00F74602">
        <w:rPr>
          <w:rFonts w:ascii="仿宋_GB2312" w:eastAsia="仿宋_GB2312" w:hAnsi="微软雅黑" w:cs="宋体" w:hint="eastAsia"/>
          <w:color w:val="666666"/>
          <w:spacing w:val="15"/>
          <w:kern w:val="0"/>
          <w:sz w:val="32"/>
          <w:szCs w:val="32"/>
        </w:rPr>
        <w:t>版人才</w:t>
      </w:r>
      <w:proofErr w:type="gramEnd"/>
      <w:r w:rsidRPr="00F74602">
        <w:rPr>
          <w:rFonts w:ascii="仿宋_GB2312" w:eastAsia="仿宋_GB2312" w:hAnsi="微软雅黑" w:cs="宋体" w:hint="eastAsia"/>
          <w:color w:val="666666"/>
          <w:spacing w:val="15"/>
          <w:kern w:val="0"/>
          <w:sz w:val="32"/>
          <w:szCs w:val="32"/>
        </w:rPr>
        <w:t>培养方案以及课程大纲修订工作。</w:t>
      </w:r>
    </w:p>
    <w:p w14:paraId="3336550B"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3、《电子政务》、《职业安全卫生》、《风险分析与安全评价》获批校级一流课程；《安全应急教育》、《公共组织财务管理》、《职业安全卫生》、《公共经济学》、《公共管理学》认定为校级精品在线开放课程；《电子政务》获批校级</w:t>
      </w:r>
      <w:proofErr w:type="gramStart"/>
      <w:r w:rsidRPr="00F74602">
        <w:rPr>
          <w:rFonts w:ascii="仿宋_GB2312" w:eastAsia="仿宋_GB2312" w:hAnsi="微软雅黑" w:cs="宋体" w:hint="eastAsia"/>
          <w:color w:val="666666"/>
          <w:spacing w:val="15"/>
          <w:kern w:val="0"/>
          <w:sz w:val="32"/>
          <w:szCs w:val="32"/>
        </w:rPr>
        <w:t>课程思政示范</w:t>
      </w:r>
      <w:proofErr w:type="gramEnd"/>
      <w:r w:rsidRPr="00F74602">
        <w:rPr>
          <w:rFonts w:ascii="仿宋_GB2312" w:eastAsia="仿宋_GB2312" w:hAnsi="微软雅黑" w:cs="宋体" w:hint="eastAsia"/>
          <w:color w:val="666666"/>
          <w:spacing w:val="15"/>
          <w:kern w:val="0"/>
          <w:sz w:val="32"/>
          <w:szCs w:val="32"/>
        </w:rPr>
        <w:t>课；新开3门通识教育选修课。</w:t>
      </w:r>
    </w:p>
    <w:p w14:paraId="466948B5"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4、教研项目共立项8项，其中校级6项、省级2项；结题2项，其中优秀1项；教育部产学合作协同育人项目立项1项，结题1项。</w:t>
      </w:r>
    </w:p>
    <w:p w14:paraId="50172D0E"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5、获批校级虚拟教研室建设点，获批湖北名师工作室。</w:t>
      </w:r>
    </w:p>
    <w:p w14:paraId="2428621B"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6、《管理信息系统》荣获学校首届教师教学创新大赛二等奖。</w:t>
      </w:r>
    </w:p>
    <w:p w14:paraId="3C486E7D"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lastRenderedPageBreak/>
        <w:t>7、完成2021届本科毕业实习、毕业设计（论文）相关工作，2017级本科生全部按期毕业，其中3篇毕业论文被评为校级优秀学士学位论文。</w:t>
      </w:r>
      <w:r w:rsidRPr="00F74602">
        <w:rPr>
          <w:rFonts w:ascii="仿宋_GB2312" w:eastAsia="仿宋_GB2312" w:hAnsi="微软雅黑" w:cs="宋体" w:hint="eastAsia"/>
          <w:color w:val="666666"/>
          <w:spacing w:val="15"/>
          <w:kern w:val="0"/>
          <w:sz w:val="32"/>
          <w:szCs w:val="32"/>
        </w:rPr>
        <w:t>   </w:t>
      </w:r>
    </w:p>
    <w:p w14:paraId="41C39298"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8、获批2022-2024年中央高校改善基本办学条件专项资金（本科实验室设备购置项目）；本年度批复的修购专项资金已全部执行完成；安全工程专业实验室已搬迁至南湖校区工科实验大楼。</w:t>
      </w:r>
    </w:p>
    <w:p w14:paraId="06DB9B40"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9、2021年国</w:t>
      </w:r>
      <w:proofErr w:type="gramStart"/>
      <w:r w:rsidRPr="00F74602">
        <w:rPr>
          <w:rFonts w:ascii="仿宋_GB2312" w:eastAsia="仿宋_GB2312" w:hAnsi="微软雅黑" w:cs="宋体" w:hint="eastAsia"/>
          <w:color w:val="666666"/>
          <w:spacing w:val="15"/>
          <w:kern w:val="0"/>
          <w:sz w:val="32"/>
          <w:szCs w:val="32"/>
        </w:rPr>
        <w:t>创项目</w:t>
      </w:r>
      <w:proofErr w:type="gramEnd"/>
      <w:r w:rsidRPr="00F74602">
        <w:rPr>
          <w:rFonts w:ascii="仿宋_GB2312" w:eastAsia="仿宋_GB2312" w:hAnsi="微软雅黑" w:cs="宋体" w:hint="eastAsia"/>
          <w:color w:val="666666"/>
          <w:spacing w:val="15"/>
          <w:kern w:val="0"/>
          <w:sz w:val="32"/>
          <w:szCs w:val="32"/>
        </w:rPr>
        <w:t>立项10项，2020年国</w:t>
      </w:r>
      <w:proofErr w:type="gramStart"/>
      <w:r w:rsidRPr="00F74602">
        <w:rPr>
          <w:rFonts w:ascii="仿宋_GB2312" w:eastAsia="仿宋_GB2312" w:hAnsi="微软雅黑" w:cs="宋体" w:hint="eastAsia"/>
          <w:color w:val="666666"/>
          <w:spacing w:val="15"/>
          <w:kern w:val="0"/>
          <w:sz w:val="32"/>
          <w:szCs w:val="32"/>
        </w:rPr>
        <w:t>创项目</w:t>
      </w:r>
      <w:proofErr w:type="gramEnd"/>
      <w:r w:rsidRPr="00F74602">
        <w:rPr>
          <w:rFonts w:ascii="仿宋_GB2312" w:eastAsia="仿宋_GB2312" w:hAnsi="微软雅黑" w:cs="宋体" w:hint="eastAsia"/>
          <w:color w:val="666666"/>
          <w:spacing w:val="15"/>
          <w:kern w:val="0"/>
          <w:sz w:val="32"/>
          <w:szCs w:val="32"/>
        </w:rPr>
        <w:t>均已顺利结题。</w:t>
      </w:r>
    </w:p>
    <w:p w14:paraId="31DFAB69"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10、2021届毕业生荣获应急管理部组织的首届安全科学与工程类专业本科优秀毕业设计（论文）优秀毕业论文提名奖；本科生发表</w:t>
      </w: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SCI论文5篇、北大核心3篇。</w:t>
      </w:r>
    </w:p>
    <w:p w14:paraId="6CBFA7B8" w14:textId="77777777" w:rsidR="0057052F" w:rsidRPr="00F74602" w:rsidRDefault="0057052F" w:rsidP="0057052F">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四、学科建设与研究生培养工作</w:t>
      </w:r>
    </w:p>
    <w:p w14:paraId="0F92301D"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（一）学科建设方面</w:t>
      </w:r>
    </w:p>
    <w:p w14:paraId="764C7C28"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1、完成81个在校生，54个毕业生，49个用人单位，7个学科评议组成员，24个博士点兄弟高校和37个硕士点兄弟高校的沟通交流，完成“安</w:t>
      </w:r>
      <w:r w:rsidRPr="00F74602">
        <w:rPr>
          <w:rFonts w:ascii="仿宋_GB2312" w:eastAsia="仿宋_GB2312" w:hAnsi="微软雅黑" w:cs="宋体" w:hint="eastAsia"/>
          <w:color w:val="666666"/>
          <w:spacing w:val="15"/>
          <w:kern w:val="0"/>
          <w:sz w:val="32"/>
          <w:szCs w:val="32"/>
        </w:rPr>
        <w:lastRenderedPageBreak/>
        <w:t>全科学与工程”第五轮学科评估意见反馈、问卷调查、专家评审工作。</w:t>
      </w:r>
    </w:p>
    <w:p w14:paraId="6F441080"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2、完成</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公共安全与应急管理多学科集成</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双</w:t>
      </w:r>
      <w:proofErr w:type="gramStart"/>
      <w:r w:rsidRPr="00F74602">
        <w:rPr>
          <w:rFonts w:ascii="仿宋_GB2312" w:eastAsia="仿宋_GB2312" w:hAnsi="微软雅黑" w:cs="宋体" w:hint="eastAsia"/>
          <w:color w:val="666666"/>
          <w:spacing w:val="15"/>
          <w:kern w:val="0"/>
          <w:sz w:val="32"/>
          <w:szCs w:val="32"/>
        </w:rPr>
        <w:t>一流项目</w:t>
      </w:r>
      <w:proofErr w:type="gramEnd"/>
      <w:r w:rsidRPr="00F74602">
        <w:rPr>
          <w:rFonts w:ascii="仿宋_GB2312" w:eastAsia="仿宋_GB2312" w:hAnsi="微软雅黑" w:cs="宋体" w:hint="eastAsia"/>
          <w:color w:val="666666"/>
          <w:spacing w:val="15"/>
          <w:kern w:val="0"/>
          <w:sz w:val="32"/>
          <w:szCs w:val="32"/>
        </w:rPr>
        <w:t>周期性考核，考核“优秀”。</w:t>
      </w:r>
    </w:p>
    <w:p w14:paraId="2139F603"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3、牵头组织申报并获批“安全科学与应急管理”湖北省高等学校优势特色学科群。</w:t>
      </w:r>
    </w:p>
    <w:p w14:paraId="479FA024"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4、在2022年研究生招生目录中，增设</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工业工程与管理</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专业硕士学位点。</w:t>
      </w:r>
    </w:p>
    <w:p w14:paraId="51CF50C1"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5、在2022年研究生招生目录中，增设“公共管理”硕士点，并增设“国家安全”方向。与湖北省国安委对接，完成“国家安全学”学科的前期战略布局。</w:t>
      </w:r>
    </w:p>
    <w:p w14:paraId="1959E77D"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（二）招生方面</w:t>
      </w:r>
    </w:p>
    <w:p w14:paraId="2912650D"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1、2021年统招博士入学考试继续采取“申请--考核”制，于5月15-16日举行入学考试，共录取博士15人。</w:t>
      </w:r>
    </w:p>
    <w:p w14:paraId="41BB77DE"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2、2021年4月先后进行了全日制和非全日制硕士研究生的复试和调剂复试工作，共录取234人，其中全日制硕士141人，非全日制硕士MPA93人。</w:t>
      </w:r>
    </w:p>
    <w:p w14:paraId="4FF258D0"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lastRenderedPageBreak/>
        <w:t>3、完成2022年硕士研究生入学考试</w:t>
      </w:r>
      <w:proofErr w:type="gramStart"/>
      <w:r w:rsidRPr="00F74602">
        <w:rPr>
          <w:rFonts w:ascii="仿宋_GB2312" w:eastAsia="仿宋_GB2312" w:hAnsi="微软雅黑" w:cs="宋体" w:hint="eastAsia"/>
          <w:color w:val="666666"/>
          <w:spacing w:val="15"/>
          <w:kern w:val="0"/>
          <w:sz w:val="32"/>
          <w:szCs w:val="32"/>
        </w:rPr>
        <w:t>初试自</w:t>
      </w:r>
      <w:proofErr w:type="gramEnd"/>
      <w:r w:rsidRPr="00F74602">
        <w:rPr>
          <w:rFonts w:ascii="仿宋_GB2312" w:eastAsia="仿宋_GB2312" w:hAnsi="微软雅黑" w:cs="宋体" w:hint="eastAsia"/>
          <w:color w:val="666666"/>
          <w:spacing w:val="15"/>
          <w:kern w:val="0"/>
          <w:sz w:val="32"/>
          <w:szCs w:val="32"/>
        </w:rPr>
        <w:t>命题工作。</w:t>
      </w:r>
    </w:p>
    <w:p w14:paraId="1F460340"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（三）培养方面</w:t>
      </w:r>
    </w:p>
    <w:p w14:paraId="5BF76000"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1、2021级</w:t>
      </w:r>
      <w:proofErr w:type="gramStart"/>
      <w:r w:rsidRPr="00F74602">
        <w:rPr>
          <w:rFonts w:ascii="仿宋_GB2312" w:eastAsia="仿宋_GB2312" w:hAnsi="微软雅黑" w:cs="宋体" w:hint="eastAsia"/>
          <w:color w:val="666666"/>
          <w:spacing w:val="15"/>
          <w:kern w:val="0"/>
          <w:sz w:val="32"/>
          <w:szCs w:val="32"/>
        </w:rPr>
        <w:t>新生双</w:t>
      </w:r>
      <w:proofErr w:type="gramEnd"/>
      <w:r w:rsidRPr="00F74602">
        <w:rPr>
          <w:rFonts w:ascii="仿宋_GB2312" w:eastAsia="仿宋_GB2312" w:hAnsi="微软雅黑" w:cs="宋体" w:hint="eastAsia"/>
          <w:color w:val="666666"/>
          <w:spacing w:val="15"/>
          <w:kern w:val="0"/>
          <w:sz w:val="32"/>
          <w:szCs w:val="32"/>
        </w:rPr>
        <w:t>选工作顺利开展，学生在导师的指导下制订个人培养计划。2021年组织开展研究生专业课程教学39门，其中博士课程8门，硕士课程31门。</w:t>
      </w:r>
    </w:p>
    <w:p w14:paraId="3C2AD138"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2、组织申报并获批2021年研究生课程及教学资源建设项目2项</w:t>
      </w:r>
      <w:bookmarkStart w:id="0" w:name="_Hlk90907881"/>
      <w:r w:rsidRPr="00F74602">
        <w:rPr>
          <w:rFonts w:ascii="仿宋_GB2312" w:eastAsia="仿宋_GB2312" w:hAnsi="微软雅黑" w:cs="宋体" w:hint="eastAsia"/>
          <w:color w:val="666666"/>
          <w:spacing w:val="15"/>
          <w:kern w:val="0"/>
          <w:sz w:val="32"/>
          <w:szCs w:val="32"/>
        </w:rPr>
        <w:t>，课程资源项目结题4项</w:t>
      </w:r>
      <w:bookmarkEnd w:id="0"/>
      <w:r w:rsidRPr="00F74602">
        <w:rPr>
          <w:rFonts w:ascii="仿宋_GB2312" w:eastAsia="仿宋_GB2312" w:hAnsi="微软雅黑" w:cs="宋体" w:hint="eastAsia"/>
          <w:color w:val="666666"/>
          <w:spacing w:val="15"/>
          <w:kern w:val="0"/>
          <w:sz w:val="32"/>
          <w:szCs w:val="32"/>
        </w:rPr>
        <w:t>；组织申报并获批研究生科研成果奖励7项；组织申报研究生“课程思政”示范课程项目5项，获批1项；组织申报原始创新能力提升项目1项，专业学位研究生团队指导项目2项。</w:t>
      </w:r>
    </w:p>
    <w:p w14:paraId="51A9166D"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3、开展研究生申请转专业工作，10人转入。</w:t>
      </w:r>
    </w:p>
    <w:p w14:paraId="5ECE3F91"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4、组织筹建校级研究生工作站。</w:t>
      </w:r>
    </w:p>
    <w:p w14:paraId="29699410"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5、核定全院教师研究生工作量，涉及院内外教师共67人。</w:t>
      </w:r>
    </w:p>
    <w:p w14:paraId="5262035A"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lastRenderedPageBreak/>
        <w:t>6、组织完成MPA2021级92人信息采集，其中54人完成现场信息采集，因疫情未到校38人完成图像信息收集。</w:t>
      </w:r>
    </w:p>
    <w:p w14:paraId="15276FDC"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7、组织完成2020级、2021级MPA课程教学19门；</w:t>
      </w:r>
    </w:p>
    <w:p w14:paraId="24FB0E6F"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8、完成2021年MPA</w:t>
      </w:r>
      <w:proofErr w:type="gramStart"/>
      <w:r w:rsidRPr="00F74602">
        <w:rPr>
          <w:rFonts w:ascii="仿宋_GB2312" w:eastAsia="仿宋_GB2312" w:hAnsi="微软雅黑" w:cs="宋体" w:hint="eastAsia"/>
          <w:color w:val="666666"/>
          <w:spacing w:val="15"/>
          <w:kern w:val="0"/>
          <w:sz w:val="32"/>
          <w:szCs w:val="32"/>
        </w:rPr>
        <w:t>教指委</w:t>
      </w:r>
      <w:proofErr w:type="gramEnd"/>
      <w:r w:rsidRPr="00F74602">
        <w:rPr>
          <w:rFonts w:ascii="仿宋_GB2312" w:eastAsia="仿宋_GB2312" w:hAnsi="微软雅黑" w:cs="宋体" w:hint="eastAsia"/>
          <w:color w:val="666666"/>
          <w:spacing w:val="15"/>
          <w:kern w:val="0"/>
          <w:sz w:val="32"/>
          <w:szCs w:val="32"/>
        </w:rPr>
        <w:t>公共硕士专业学位点质量专项巡查信息上报；</w:t>
      </w:r>
    </w:p>
    <w:p w14:paraId="4E65850D"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9、接受学校2021年第1批次</w:t>
      </w:r>
      <w:proofErr w:type="gramStart"/>
      <w:r w:rsidRPr="00F74602">
        <w:rPr>
          <w:rFonts w:ascii="仿宋_GB2312" w:eastAsia="仿宋_GB2312" w:hAnsi="微软雅黑" w:cs="宋体" w:hint="eastAsia"/>
          <w:color w:val="666666"/>
          <w:spacing w:val="15"/>
          <w:kern w:val="0"/>
          <w:sz w:val="32"/>
          <w:szCs w:val="32"/>
        </w:rPr>
        <w:t>常态化非全日制</w:t>
      </w:r>
      <w:proofErr w:type="gramEnd"/>
      <w:r w:rsidRPr="00F74602">
        <w:rPr>
          <w:rFonts w:ascii="仿宋_GB2312" w:eastAsia="仿宋_GB2312" w:hAnsi="微软雅黑" w:cs="宋体" w:hint="eastAsia"/>
          <w:color w:val="666666"/>
          <w:spacing w:val="15"/>
          <w:kern w:val="0"/>
          <w:sz w:val="32"/>
          <w:szCs w:val="32"/>
        </w:rPr>
        <w:t>教学检查，并根据检查结果完成整改；</w:t>
      </w:r>
    </w:p>
    <w:p w14:paraId="27AE1D90"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10、完成MPA2020级“一人一档”建档工作。</w:t>
      </w:r>
    </w:p>
    <w:p w14:paraId="5DB0EEFC"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（四）学位方面</w:t>
      </w:r>
    </w:p>
    <w:p w14:paraId="67CD12EF"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1、完成安全科学与工程、管理科学与工程、公共管理3个学科的《研究生博士、硕士学位授予学术成果目录》《导师资格审核条件的具体执行标准和分区期刊目录》的修订。</w:t>
      </w:r>
    </w:p>
    <w:p w14:paraId="415C4F6A"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2、2021年度组织博士预</w:t>
      </w:r>
      <w:proofErr w:type="gramStart"/>
      <w:r w:rsidRPr="00F74602">
        <w:rPr>
          <w:rFonts w:ascii="仿宋_GB2312" w:eastAsia="仿宋_GB2312" w:hAnsi="微软雅黑" w:cs="宋体" w:hint="eastAsia"/>
          <w:color w:val="666666"/>
          <w:spacing w:val="15"/>
          <w:kern w:val="0"/>
          <w:sz w:val="32"/>
          <w:szCs w:val="32"/>
        </w:rPr>
        <w:t>答辩共</w:t>
      </w:r>
      <w:proofErr w:type="gramEnd"/>
      <w:r w:rsidRPr="00F74602">
        <w:rPr>
          <w:rFonts w:ascii="仿宋_GB2312" w:eastAsia="仿宋_GB2312" w:hAnsi="微软雅黑" w:cs="宋体" w:hint="eastAsia"/>
          <w:color w:val="666666"/>
          <w:spacing w:val="15"/>
          <w:kern w:val="0"/>
          <w:sz w:val="32"/>
          <w:szCs w:val="32"/>
        </w:rPr>
        <w:t>7人次，硕士预</w:t>
      </w:r>
      <w:proofErr w:type="gramStart"/>
      <w:r w:rsidRPr="00F74602">
        <w:rPr>
          <w:rFonts w:ascii="仿宋_GB2312" w:eastAsia="仿宋_GB2312" w:hAnsi="微软雅黑" w:cs="宋体" w:hint="eastAsia"/>
          <w:color w:val="666666"/>
          <w:spacing w:val="15"/>
          <w:kern w:val="0"/>
          <w:sz w:val="32"/>
          <w:szCs w:val="32"/>
        </w:rPr>
        <w:t>答辩共</w:t>
      </w:r>
      <w:proofErr w:type="gramEnd"/>
      <w:r w:rsidRPr="00F74602">
        <w:rPr>
          <w:rFonts w:ascii="仿宋_GB2312" w:eastAsia="仿宋_GB2312" w:hAnsi="微软雅黑" w:cs="宋体" w:hint="eastAsia"/>
          <w:color w:val="666666"/>
          <w:spacing w:val="15"/>
          <w:kern w:val="0"/>
          <w:sz w:val="32"/>
          <w:szCs w:val="32"/>
        </w:rPr>
        <w:t>51人次，留学生硕士预答辩1人次，均全部通过；组织2021-2022年第一学期约110人的预答辩。</w:t>
      </w:r>
    </w:p>
    <w:p w14:paraId="0D5F6144"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lastRenderedPageBreak/>
        <w:t>3、博士</w:t>
      </w:r>
      <w:proofErr w:type="gramStart"/>
      <w:r w:rsidRPr="00F74602">
        <w:rPr>
          <w:rFonts w:ascii="仿宋_GB2312" w:eastAsia="仿宋_GB2312" w:hAnsi="微软雅黑" w:cs="宋体" w:hint="eastAsia"/>
          <w:color w:val="666666"/>
          <w:spacing w:val="15"/>
          <w:kern w:val="0"/>
          <w:sz w:val="32"/>
          <w:szCs w:val="32"/>
        </w:rPr>
        <w:t>盲审共送审</w:t>
      </w:r>
      <w:proofErr w:type="gramEnd"/>
      <w:r w:rsidRPr="00F74602">
        <w:rPr>
          <w:rFonts w:ascii="仿宋_GB2312" w:eastAsia="仿宋_GB2312" w:hAnsi="微软雅黑" w:cs="宋体" w:hint="eastAsia"/>
          <w:color w:val="666666"/>
          <w:spacing w:val="15"/>
          <w:kern w:val="0"/>
          <w:sz w:val="32"/>
          <w:szCs w:val="32"/>
        </w:rPr>
        <w:t>4人次，全部通过；硕士</w:t>
      </w:r>
      <w:proofErr w:type="gramStart"/>
      <w:r w:rsidRPr="00F74602">
        <w:rPr>
          <w:rFonts w:ascii="仿宋_GB2312" w:eastAsia="仿宋_GB2312" w:hAnsi="微软雅黑" w:cs="宋体" w:hint="eastAsia"/>
          <w:color w:val="666666"/>
          <w:spacing w:val="15"/>
          <w:kern w:val="0"/>
          <w:sz w:val="32"/>
          <w:szCs w:val="32"/>
        </w:rPr>
        <w:t>盲审共送审</w:t>
      </w:r>
      <w:proofErr w:type="gramEnd"/>
      <w:r w:rsidRPr="00F74602">
        <w:rPr>
          <w:rFonts w:ascii="仿宋_GB2312" w:eastAsia="仿宋_GB2312" w:hAnsi="微软雅黑" w:cs="宋体" w:hint="eastAsia"/>
          <w:color w:val="666666"/>
          <w:spacing w:val="15"/>
          <w:kern w:val="0"/>
          <w:sz w:val="32"/>
          <w:szCs w:val="32"/>
        </w:rPr>
        <w:t>51人次，全部通过（含复议）。</w:t>
      </w:r>
    </w:p>
    <w:p w14:paraId="1F231352"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4、组织各类研究生共计56人次的答辩、授学位审核上报工作，其中全日制硕士45人，非全日制硕士4人，全日制博士6人，留学生硕士1人。</w:t>
      </w:r>
    </w:p>
    <w:p w14:paraId="1FA8EB4F"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5、开展各类研究生毕结业身份信息核对共计54人。</w:t>
      </w:r>
    </w:p>
    <w:p w14:paraId="2E580A38"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6、开展2022年导师招生资格审核工作，其中博导14人、</w:t>
      </w:r>
      <w:proofErr w:type="gramStart"/>
      <w:r w:rsidRPr="00F74602">
        <w:rPr>
          <w:rFonts w:ascii="仿宋_GB2312" w:eastAsia="仿宋_GB2312" w:hAnsi="微软雅黑" w:cs="宋体" w:hint="eastAsia"/>
          <w:color w:val="666666"/>
          <w:spacing w:val="15"/>
          <w:kern w:val="0"/>
          <w:sz w:val="32"/>
          <w:szCs w:val="32"/>
        </w:rPr>
        <w:t>硕导</w:t>
      </w:r>
      <w:proofErr w:type="gramEnd"/>
      <w:r w:rsidRPr="00F74602">
        <w:rPr>
          <w:rFonts w:ascii="仿宋_GB2312" w:eastAsia="仿宋_GB2312" w:hAnsi="微软雅黑" w:cs="宋体" w:hint="eastAsia"/>
          <w:color w:val="666666"/>
          <w:spacing w:val="15"/>
          <w:kern w:val="0"/>
          <w:sz w:val="32"/>
          <w:szCs w:val="32"/>
        </w:rPr>
        <w:t>32人，公共</w:t>
      </w:r>
      <w:proofErr w:type="gramStart"/>
      <w:r w:rsidRPr="00F74602">
        <w:rPr>
          <w:rFonts w:ascii="仿宋_GB2312" w:eastAsia="仿宋_GB2312" w:hAnsi="微软雅黑" w:cs="宋体" w:hint="eastAsia"/>
          <w:color w:val="666666"/>
          <w:spacing w:val="15"/>
          <w:kern w:val="0"/>
          <w:sz w:val="32"/>
          <w:szCs w:val="32"/>
        </w:rPr>
        <w:t>管理硕导</w:t>
      </w:r>
      <w:proofErr w:type="gramEnd"/>
      <w:r w:rsidRPr="00F74602">
        <w:rPr>
          <w:rFonts w:ascii="仿宋_GB2312" w:eastAsia="仿宋_GB2312" w:hAnsi="微软雅黑" w:cs="宋体" w:hint="eastAsia"/>
          <w:color w:val="666666"/>
          <w:spacing w:val="15"/>
          <w:kern w:val="0"/>
          <w:sz w:val="32"/>
          <w:szCs w:val="32"/>
        </w:rPr>
        <w:t>11人，合计57人（包括新增导师和原导师复核）。</w:t>
      </w:r>
    </w:p>
    <w:p w14:paraId="028CDBFE"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7、组织申报校级优秀博士学位论文2人，优秀硕士学位论文4人。</w:t>
      </w:r>
    </w:p>
    <w:p w14:paraId="70E043FC"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8、完成各类研究生答辩评审费用报销共计47人。</w:t>
      </w:r>
    </w:p>
    <w:p w14:paraId="669D1AE6" w14:textId="77777777" w:rsidR="0057052F" w:rsidRPr="00F74602" w:rsidRDefault="0057052F" w:rsidP="0057052F">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五、科学研究工作</w:t>
      </w:r>
    </w:p>
    <w:p w14:paraId="341DE02B"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1、承担和获批的标志性科研项目情况：2021年，获</w:t>
      </w:r>
      <w:proofErr w:type="gramStart"/>
      <w:r w:rsidRPr="00F74602">
        <w:rPr>
          <w:rFonts w:ascii="仿宋" w:eastAsia="仿宋" w:hAnsi="仿宋" w:cs="宋体" w:hint="eastAsia"/>
          <w:color w:val="000000"/>
          <w:spacing w:val="15"/>
          <w:kern w:val="0"/>
          <w:sz w:val="32"/>
          <w:szCs w:val="32"/>
        </w:rPr>
        <w:t>批国家</w:t>
      </w:r>
      <w:proofErr w:type="gramEnd"/>
      <w:r w:rsidRPr="00F74602">
        <w:rPr>
          <w:rFonts w:ascii="仿宋" w:eastAsia="仿宋" w:hAnsi="仿宋" w:cs="宋体" w:hint="eastAsia"/>
          <w:color w:val="000000"/>
          <w:spacing w:val="15"/>
          <w:kern w:val="0"/>
          <w:sz w:val="32"/>
          <w:szCs w:val="32"/>
        </w:rPr>
        <w:t>社科基金重大项目1项，国家自</w:t>
      </w:r>
      <w:proofErr w:type="gramStart"/>
      <w:r w:rsidRPr="00F74602">
        <w:rPr>
          <w:rFonts w:ascii="仿宋" w:eastAsia="仿宋" w:hAnsi="仿宋" w:cs="宋体" w:hint="eastAsia"/>
          <w:color w:val="000000"/>
          <w:spacing w:val="15"/>
          <w:kern w:val="0"/>
          <w:sz w:val="32"/>
          <w:szCs w:val="32"/>
        </w:rPr>
        <w:t>科基金</w:t>
      </w:r>
      <w:proofErr w:type="gramEnd"/>
      <w:r w:rsidRPr="00F74602">
        <w:rPr>
          <w:rFonts w:ascii="仿宋" w:eastAsia="仿宋" w:hAnsi="仿宋" w:cs="宋体" w:hint="eastAsia"/>
          <w:color w:val="000000"/>
          <w:spacing w:val="15"/>
          <w:kern w:val="0"/>
          <w:sz w:val="32"/>
          <w:szCs w:val="32"/>
        </w:rPr>
        <w:t>面上项目1项、青年项目7项，教育部人文社科基金</w:t>
      </w:r>
      <w:r w:rsidRPr="00F74602">
        <w:rPr>
          <w:rFonts w:ascii="仿宋" w:eastAsia="仿宋" w:hAnsi="仿宋" w:cs="宋体" w:hint="eastAsia"/>
          <w:color w:val="000000"/>
          <w:spacing w:val="15"/>
          <w:kern w:val="0"/>
          <w:sz w:val="32"/>
          <w:szCs w:val="32"/>
        </w:rPr>
        <w:lastRenderedPageBreak/>
        <w:t>青年基金2项、湖北省自然科学基金1项、湖北省重点研发项目2项。</w:t>
      </w:r>
    </w:p>
    <w:p w14:paraId="792D99B3"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2、科研经费到账情况：截至2021年12月21日，到账科研经费951.27万元，其中纵向经费400.558万元、横向经费550.712万元。</w:t>
      </w:r>
    </w:p>
    <w:p w14:paraId="656E5E30"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3、高水平科研论文及</w:t>
      </w:r>
      <w:proofErr w:type="gramStart"/>
      <w:r w:rsidRPr="00F74602">
        <w:rPr>
          <w:rFonts w:ascii="仿宋" w:eastAsia="仿宋" w:hAnsi="仿宋" w:cs="宋体" w:hint="eastAsia"/>
          <w:color w:val="000000"/>
          <w:spacing w:val="15"/>
          <w:kern w:val="0"/>
          <w:sz w:val="32"/>
          <w:szCs w:val="32"/>
        </w:rPr>
        <w:t>专利软著情况</w:t>
      </w:r>
      <w:proofErr w:type="gramEnd"/>
      <w:r w:rsidRPr="00F74602">
        <w:rPr>
          <w:rFonts w:ascii="仿宋" w:eastAsia="仿宋" w:hAnsi="仿宋" w:cs="宋体" w:hint="eastAsia"/>
          <w:color w:val="000000"/>
          <w:spacing w:val="15"/>
          <w:kern w:val="0"/>
          <w:sz w:val="32"/>
          <w:szCs w:val="32"/>
        </w:rPr>
        <w:t>：发表安全和管理领域重要期刊及会议论文</w:t>
      </w:r>
      <w:r w:rsidRPr="00F74602">
        <w:rPr>
          <w:rFonts w:ascii="仿宋" w:eastAsia="仿宋" w:hAnsi="仿宋" w:cs="宋体" w:hint="eastAsia"/>
          <w:color w:val="666666"/>
          <w:spacing w:val="15"/>
          <w:kern w:val="0"/>
          <w:sz w:val="32"/>
          <w:szCs w:val="32"/>
        </w:rPr>
        <w:t>120余</w:t>
      </w:r>
      <w:r w:rsidRPr="00F74602">
        <w:rPr>
          <w:rFonts w:ascii="仿宋" w:eastAsia="仿宋" w:hAnsi="仿宋" w:cs="宋体" w:hint="eastAsia"/>
          <w:color w:val="000000"/>
          <w:spacing w:val="15"/>
          <w:kern w:val="0"/>
          <w:sz w:val="32"/>
          <w:szCs w:val="32"/>
        </w:rPr>
        <w:t>篇，新申请国家发明专利14项、实用新型专利3项、软件著作权6项。</w:t>
      </w:r>
    </w:p>
    <w:p w14:paraId="56204282"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4、科研获奖情况：获得中国职业安全健康协会科学技术奖一等奖1项;湖北发展研究奖三等奖1项。</w:t>
      </w:r>
    </w:p>
    <w:p w14:paraId="2EA464B9"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5、对外合作与学术交流情况：与广西住建厅、广西建职院合作共建武汉理工大学广西韧性城市发展研究院，与武汉市消防救援支队签订战略合作框架协议，并挂牌“武汉市火灾调查实验室”，主办各类学术报告及博导论坛10次。</w:t>
      </w:r>
    </w:p>
    <w:p w14:paraId="73B8CB78" w14:textId="77777777" w:rsidR="0057052F" w:rsidRPr="00F74602" w:rsidRDefault="0057052F" w:rsidP="0057052F">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六、队伍建设工作</w:t>
      </w:r>
    </w:p>
    <w:p w14:paraId="1362B8A0"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lastRenderedPageBreak/>
        <w:t>1、晋升专业技术五级岗位2人，六级岗位2人，八级岗位4人，九级岗位1人。</w:t>
      </w:r>
    </w:p>
    <w:p w14:paraId="4D5199AE"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2、完成2020-2022年聘期各岗位工作任务书制定、上传、审核等工作。</w:t>
      </w:r>
    </w:p>
    <w:p w14:paraId="4E8193F5"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3、承办了武汉理工大学第五届国际青年学者论坛分论坛，共有14位来自海内外优秀学子参会。上报英国、法国等地名校优秀博士生19人，成功引进11人；统招博士后进站2人；专技及政工人员各1人。</w:t>
      </w:r>
    </w:p>
    <w:p w14:paraId="5C15FF7C"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4、完成5位新进教师试用期考核工作，全部合格。</w:t>
      </w:r>
    </w:p>
    <w:p w14:paraId="52F71DF3"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5、根据《武汉理工大学劳动用工招聘实施细则》要求，招聘2名劳动合同制教辅人员。</w:t>
      </w:r>
    </w:p>
    <w:p w14:paraId="6D44CE50"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6、完成2020年及2017-2019聘期考核上报工作。</w:t>
      </w:r>
    </w:p>
    <w:p w14:paraId="03ABC781"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000000"/>
          <w:spacing w:val="15"/>
          <w:kern w:val="0"/>
          <w:sz w:val="32"/>
          <w:szCs w:val="32"/>
        </w:rPr>
        <w:t>7、组织4人参加学校“百名育人先锋故事”征集活动。</w:t>
      </w:r>
    </w:p>
    <w:p w14:paraId="70115DD4"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8、参与制定《2021-2024年管理与经济学科教师高级岗位评聘条件细则及论文期刊分区目录》。</w:t>
      </w:r>
      <w:r w:rsidRPr="00F74602">
        <w:rPr>
          <w:rFonts w:ascii="仿宋_GB2312" w:eastAsia="仿宋_GB2312" w:hAnsi="微软雅黑" w:cs="宋体" w:hint="eastAsia"/>
          <w:color w:val="666666"/>
          <w:spacing w:val="15"/>
          <w:kern w:val="0"/>
          <w:sz w:val="32"/>
          <w:szCs w:val="32"/>
        </w:rPr>
        <w:lastRenderedPageBreak/>
        <w:t>召开职称评聘的教授会，推荐副教授岗位4人、特任副研究员岗位3人。</w:t>
      </w:r>
    </w:p>
    <w:p w14:paraId="6549702B"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9、组织国家级青年拔尖人才及湖北省CT、BR、青拔3项人才工程的申报工作，上报国家级青拔1人；</w:t>
      </w:r>
      <w:proofErr w:type="gramStart"/>
      <w:r w:rsidRPr="00F74602">
        <w:rPr>
          <w:rFonts w:ascii="仿宋_GB2312" w:eastAsia="仿宋_GB2312" w:hAnsi="微软雅黑" w:cs="宋体" w:hint="eastAsia"/>
          <w:color w:val="666666"/>
          <w:spacing w:val="15"/>
          <w:kern w:val="0"/>
          <w:sz w:val="32"/>
          <w:szCs w:val="32"/>
        </w:rPr>
        <w:t>省青拔</w:t>
      </w:r>
      <w:proofErr w:type="gramEnd"/>
      <w:r w:rsidRPr="00F74602">
        <w:rPr>
          <w:rFonts w:ascii="仿宋_GB2312" w:eastAsia="仿宋_GB2312" w:hAnsi="微软雅黑" w:cs="宋体" w:hint="eastAsia"/>
          <w:color w:val="666666"/>
          <w:spacing w:val="15"/>
          <w:kern w:val="0"/>
          <w:sz w:val="32"/>
          <w:szCs w:val="32"/>
        </w:rPr>
        <w:t>2人、CT 1人、BR计划1人。</w:t>
      </w:r>
    </w:p>
    <w:p w14:paraId="4D612006"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10、特邀教学名师张庆英、范小春2位教授作师德专题报告，并组织8名青年教师参加</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教师思想政治暨师德师风</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专题网络培训。</w:t>
      </w:r>
    </w:p>
    <w:p w14:paraId="2216706E" w14:textId="77777777" w:rsidR="0057052F" w:rsidRPr="00F74602" w:rsidRDefault="0057052F" w:rsidP="0057052F">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七、学生工作</w:t>
      </w:r>
    </w:p>
    <w:p w14:paraId="51E3F52A"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1、学生党建取得标志性成果。中国应急管理研究中心研究生党支部获</w:t>
      </w:r>
      <w:proofErr w:type="gramStart"/>
      <w:r w:rsidRPr="00F74602">
        <w:rPr>
          <w:rFonts w:ascii="仿宋_GB2312" w:eastAsia="仿宋_GB2312" w:hAnsi="微软雅黑" w:cs="宋体" w:hint="eastAsia"/>
          <w:color w:val="666666"/>
          <w:spacing w:val="15"/>
          <w:kern w:val="0"/>
          <w:sz w:val="32"/>
          <w:szCs w:val="32"/>
        </w:rPr>
        <w:t>批全国</w:t>
      </w:r>
      <w:proofErr w:type="gramEnd"/>
      <w:r w:rsidRPr="00F74602">
        <w:rPr>
          <w:rFonts w:ascii="仿宋_GB2312" w:eastAsia="仿宋_GB2312" w:hAnsi="微软雅黑" w:cs="宋体" w:hint="eastAsia"/>
          <w:color w:val="666666"/>
          <w:spacing w:val="15"/>
          <w:kern w:val="0"/>
          <w:sz w:val="32"/>
          <w:szCs w:val="32"/>
        </w:rPr>
        <w:t>高校“百个研究生样板党支部”。</w:t>
      </w:r>
    </w:p>
    <w:p w14:paraId="314137DB"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2、荣获第十三届湖北省“挑战杯”大学生课外学术科技作品竞赛特等奖；7位同学荣获全国大学生英语竞赛奖励，</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互联网+</w:t>
      </w:r>
      <w:r w:rsidRPr="00F74602">
        <w:rPr>
          <w:rFonts w:ascii="仿宋" w:eastAsia="仿宋" w:hAnsi="仿宋" w:cs="宋体" w:hint="eastAsia"/>
          <w:color w:val="666666"/>
          <w:spacing w:val="15"/>
          <w:kern w:val="0"/>
          <w:sz w:val="32"/>
          <w:szCs w:val="32"/>
        </w:rPr>
        <w:t>”</w:t>
      </w:r>
      <w:r w:rsidRPr="00F74602">
        <w:rPr>
          <w:rFonts w:ascii="仿宋_GB2312" w:eastAsia="仿宋_GB2312" w:hAnsi="微软雅黑" w:cs="宋体" w:hint="eastAsia"/>
          <w:color w:val="666666"/>
          <w:spacing w:val="15"/>
          <w:kern w:val="0"/>
          <w:sz w:val="32"/>
          <w:szCs w:val="32"/>
        </w:rPr>
        <w:t>大学生创新创业大赛中省铜奖；“挑战杯”团队调研报告获2021年全国“三下乡”社会实践优秀调研报告；获湖北省女子羽毛球团体赛第一名。获校级奖励或荣誉称号33项，其中集体奖励或荣誉称号20项。</w:t>
      </w:r>
    </w:p>
    <w:p w14:paraId="2E08A01B"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lastRenderedPageBreak/>
        <w:t>3、截止至2021年12月20日，2021届毕业生就业率95.69%，其中本科生就业率94.03% ,硕士研究生就业率97.83%，博士生就业率100.00%。</w:t>
      </w:r>
    </w:p>
    <w:p w14:paraId="1BF2F398"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4、以学生党支部、团支部为引领，开展党史学习教育活动70余场次，举办歌声中的党史主题活动，制作歌曲视频作品5项。组织学生参加我校首届校史文化大赛，参与人数达629人，位居全校第一。</w:t>
      </w:r>
      <w:r w:rsidRPr="00F74602">
        <w:rPr>
          <w:rFonts w:ascii="仿宋_GB2312" w:eastAsia="仿宋_GB2312" w:hAnsi="微软雅黑" w:cs="宋体" w:hint="eastAsia"/>
          <w:color w:val="666666"/>
          <w:spacing w:val="15"/>
          <w:kern w:val="0"/>
          <w:sz w:val="32"/>
          <w:szCs w:val="32"/>
        </w:rPr>
        <w:t> </w:t>
      </w:r>
    </w:p>
    <w:p w14:paraId="5277C225"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5、荣获标兵班集体3个；优秀班集体10个，标兵寝室3间，文明寝室7间。校三好学生标兵8人，校优秀学生干部14人，校三好学生54人。研究生校优秀学生干部</w:t>
      </w:r>
      <w:r w:rsidRPr="00F74602">
        <w:rPr>
          <w:rFonts w:ascii="Calibri" w:eastAsia="微软雅黑" w:hAnsi="Calibri" w:cs="Calibri"/>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6</w:t>
      </w:r>
      <w:r w:rsidRPr="00F74602">
        <w:rPr>
          <w:rFonts w:ascii="Calibri" w:eastAsia="微软雅黑" w:hAnsi="Calibri" w:cs="Calibri"/>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人，校三好学生</w:t>
      </w:r>
      <w:r w:rsidRPr="00F74602">
        <w:rPr>
          <w:rFonts w:ascii="Calibri" w:eastAsia="微软雅黑" w:hAnsi="Calibri" w:cs="Calibri"/>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29</w:t>
      </w:r>
      <w:r w:rsidRPr="00F74602">
        <w:rPr>
          <w:rFonts w:ascii="Calibri" w:eastAsia="微软雅黑" w:hAnsi="Calibri" w:cs="Calibri"/>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人。</w:t>
      </w:r>
    </w:p>
    <w:p w14:paraId="575FDA8F"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6、组织学生参与“我为群众办实事”，完成“校消联合火灾调查实验室”挂牌等重大事项的志愿服务工作。</w:t>
      </w:r>
    </w:p>
    <w:p w14:paraId="135086FB"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7、配合完成安徽省和武汉市黄陂区、汉南区招生工作，共计开展招生咨询活动16次，安徽省录取位次值提升166，提升名次位居全校第一。</w:t>
      </w:r>
    </w:p>
    <w:p w14:paraId="1356F54C"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8、组织开展防诈骗教育、规范网络言行、网络安全、消防安全、安全用电等各类安全法制教育49</w:t>
      </w:r>
      <w:r w:rsidRPr="00F74602">
        <w:rPr>
          <w:rFonts w:ascii="仿宋_GB2312" w:eastAsia="仿宋_GB2312" w:hAnsi="微软雅黑" w:cs="宋体" w:hint="eastAsia"/>
          <w:color w:val="666666"/>
          <w:spacing w:val="15"/>
          <w:kern w:val="0"/>
          <w:sz w:val="32"/>
          <w:szCs w:val="32"/>
        </w:rPr>
        <w:lastRenderedPageBreak/>
        <w:t>次。组织开展学院“安全文化节”系列活动。开展就业技能提升讲座4场，聘任就业指导校外导师，开展职业规划、就业指导、学生干部培训等活动14次，覆盖本科生、研究生达600余人。</w:t>
      </w:r>
    </w:p>
    <w:p w14:paraId="0A0D1B3C"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9、联合武汉市洪</w:t>
      </w:r>
      <w:proofErr w:type="gramStart"/>
      <w:r w:rsidRPr="00F74602">
        <w:rPr>
          <w:rFonts w:ascii="仿宋_GB2312" w:eastAsia="仿宋_GB2312" w:hAnsi="微软雅黑" w:cs="宋体" w:hint="eastAsia"/>
          <w:color w:val="666666"/>
          <w:spacing w:val="15"/>
          <w:kern w:val="0"/>
          <w:sz w:val="32"/>
          <w:szCs w:val="32"/>
        </w:rPr>
        <w:t>山区消防救援</w:t>
      </w:r>
      <w:proofErr w:type="gramEnd"/>
      <w:r w:rsidRPr="00F74602">
        <w:rPr>
          <w:rFonts w:ascii="仿宋_GB2312" w:eastAsia="仿宋_GB2312" w:hAnsi="微软雅黑" w:cs="宋体" w:hint="eastAsia"/>
          <w:color w:val="666666"/>
          <w:spacing w:val="15"/>
          <w:kern w:val="0"/>
          <w:sz w:val="32"/>
          <w:szCs w:val="32"/>
        </w:rPr>
        <w:t>大队在附属小学开展了主题为“消防应急知识进校园”的知识科普及演练活动。</w:t>
      </w:r>
    </w:p>
    <w:p w14:paraId="33DA903C" w14:textId="77777777" w:rsidR="0057052F" w:rsidRPr="00F74602" w:rsidRDefault="0057052F" w:rsidP="0057052F">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八、国际交流与留学生教育工作</w:t>
      </w:r>
    </w:p>
    <w:p w14:paraId="62DC138E"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1、培养硕士留学生15人。</w:t>
      </w:r>
    </w:p>
    <w:p w14:paraId="2FE70C8C"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w:t>
      </w:r>
      <w:r w:rsidRPr="00F74602">
        <w:rPr>
          <w:rFonts w:ascii="仿宋_GB2312" w:eastAsia="仿宋_GB2312" w:hAnsi="微软雅黑" w:cs="宋体" w:hint="eastAsia"/>
          <w:color w:val="000000"/>
          <w:spacing w:val="15"/>
          <w:kern w:val="0"/>
          <w:sz w:val="32"/>
          <w:szCs w:val="32"/>
        </w:rPr>
        <w:t>与英国三一圣大卫武汉理工学院联合培养硕士生23</w:t>
      </w:r>
      <w:r w:rsidRPr="00F74602">
        <w:rPr>
          <w:rFonts w:ascii="仿宋_GB2312" w:eastAsia="仿宋_GB2312" w:hAnsi="微软雅黑" w:cs="宋体" w:hint="eastAsia"/>
          <w:color w:val="666666"/>
          <w:spacing w:val="15"/>
          <w:kern w:val="0"/>
          <w:sz w:val="32"/>
          <w:szCs w:val="32"/>
        </w:rPr>
        <w:t>人</w:t>
      </w:r>
      <w:r w:rsidRPr="00F74602">
        <w:rPr>
          <w:rFonts w:ascii="仿宋_GB2312" w:eastAsia="仿宋_GB2312" w:hAnsi="微软雅黑" w:cs="宋体" w:hint="eastAsia"/>
          <w:color w:val="000000"/>
          <w:spacing w:val="15"/>
          <w:kern w:val="0"/>
          <w:sz w:val="32"/>
          <w:szCs w:val="32"/>
        </w:rPr>
        <w:t>。</w:t>
      </w:r>
    </w:p>
    <w:p w14:paraId="4DD92828"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 </w:t>
      </w:r>
    </w:p>
    <w:p w14:paraId="1EE66372"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 </w:t>
      </w:r>
    </w:p>
    <w:p w14:paraId="0781C8E3" w14:textId="77777777" w:rsidR="0057052F" w:rsidRPr="00F74602" w:rsidRDefault="0057052F" w:rsidP="0057052F">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 </w:t>
      </w:r>
    </w:p>
    <w:p w14:paraId="19044FFC" w14:textId="77777777" w:rsidR="0057052F" w:rsidRPr="00F74602" w:rsidRDefault="0057052F" w:rsidP="0057052F">
      <w:pPr>
        <w:widowControl/>
        <w:shd w:val="clear" w:color="auto" w:fill="FFFFFF"/>
        <w:spacing w:before="100" w:beforeAutospacing="1" w:after="100" w:afterAutospacing="1" w:line="460" w:lineRule="atLeast"/>
        <w:ind w:left="720" w:firstLine="640"/>
        <w:jc w:val="right"/>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安全应急学院</w:t>
      </w:r>
    </w:p>
    <w:p w14:paraId="557D2DC5" w14:textId="77777777" w:rsidR="0057052F" w:rsidRPr="00F74602" w:rsidRDefault="0057052F" w:rsidP="0057052F">
      <w:pPr>
        <w:widowControl/>
        <w:shd w:val="clear" w:color="auto" w:fill="FFFFFF"/>
        <w:spacing w:before="100" w:beforeAutospacing="1" w:after="100" w:afterAutospacing="1" w:line="460" w:lineRule="atLeast"/>
        <w:ind w:left="720" w:firstLine="640"/>
        <w:jc w:val="right"/>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                       </w:t>
      </w:r>
      <w:r w:rsidRPr="00F74602">
        <w:rPr>
          <w:rFonts w:ascii="仿宋_GB2312" w:eastAsia="仿宋_GB2312" w:hAnsi="微软雅黑" w:cs="宋体" w:hint="eastAsia"/>
          <w:color w:val="666666"/>
          <w:spacing w:val="15"/>
          <w:kern w:val="0"/>
          <w:sz w:val="32"/>
          <w:szCs w:val="32"/>
        </w:rPr>
        <w:t>2021年12月23日</w:t>
      </w:r>
    </w:p>
    <w:p w14:paraId="68BCDF78"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17451"/>
    <w:multiLevelType w:val="multilevel"/>
    <w:tmpl w:val="210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9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2F"/>
    <w:rsid w:val="004E7947"/>
    <w:rsid w:val="0057052F"/>
    <w:rsid w:val="009A4CC5"/>
    <w:rsid w:val="009F52D8"/>
    <w:rsid w:val="00A32B50"/>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D4A23"/>
  <w15:chartTrackingRefBased/>
  <w15:docId w15:val="{8C7372D6-841F-4F8C-8221-D2933440F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052F"/>
    <w:pPr>
      <w:widowControl w:val="0"/>
      <w:jc w:val="both"/>
    </w:pPr>
  </w:style>
  <w:style w:type="paragraph" w:styleId="1">
    <w:name w:val="heading 1"/>
    <w:basedOn w:val="a"/>
    <w:next w:val="a"/>
    <w:link w:val="10"/>
    <w:uiPriority w:val="9"/>
    <w:qFormat/>
    <w:rsid w:val="005705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05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705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05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052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7052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052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052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7052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05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05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705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052F"/>
    <w:rPr>
      <w:rFonts w:cstheme="majorBidi"/>
      <w:color w:val="0F4761" w:themeColor="accent1" w:themeShade="BF"/>
      <w:sz w:val="28"/>
      <w:szCs w:val="28"/>
    </w:rPr>
  </w:style>
  <w:style w:type="character" w:customStyle="1" w:styleId="50">
    <w:name w:val="标题 5 字符"/>
    <w:basedOn w:val="a0"/>
    <w:link w:val="5"/>
    <w:uiPriority w:val="9"/>
    <w:semiHidden/>
    <w:rsid w:val="0057052F"/>
    <w:rPr>
      <w:rFonts w:cstheme="majorBidi"/>
      <w:color w:val="0F4761" w:themeColor="accent1" w:themeShade="BF"/>
      <w:sz w:val="24"/>
      <w:szCs w:val="24"/>
    </w:rPr>
  </w:style>
  <w:style w:type="character" w:customStyle="1" w:styleId="60">
    <w:name w:val="标题 6 字符"/>
    <w:basedOn w:val="a0"/>
    <w:link w:val="6"/>
    <w:uiPriority w:val="9"/>
    <w:semiHidden/>
    <w:rsid w:val="0057052F"/>
    <w:rPr>
      <w:rFonts w:cstheme="majorBidi"/>
      <w:b/>
      <w:bCs/>
      <w:color w:val="0F4761" w:themeColor="accent1" w:themeShade="BF"/>
    </w:rPr>
  </w:style>
  <w:style w:type="character" w:customStyle="1" w:styleId="70">
    <w:name w:val="标题 7 字符"/>
    <w:basedOn w:val="a0"/>
    <w:link w:val="7"/>
    <w:uiPriority w:val="9"/>
    <w:semiHidden/>
    <w:rsid w:val="0057052F"/>
    <w:rPr>
      <w:rFonts w:cstheme="majorBidi"/>
      <w:b/>
      <w:bCs/>
      <w:color w:val="595959" w:themeColor="text1" w:themeTint="A6"/>
    </w:rPr>
  </w:style>
  <w:style w:type="character" w:customStyle="1" w:styleId="80">
    <w:name w:val="标题 8 字符"/>
    <w:basedOn w:val="a0"/>
    <w:link w:val="8"/>
    <w:uiPriority w:val="9"/>
    <w:semiHidden/>
    <w:rsid w:val="0057052F"/>
    <w:rPr>
      <w:rFonts w:cstheme="majorBidi"/>
      <w:color w:val="595959" w:themeColor="text1" w:themeTint="A6"/>
    </w:rPr>
  </w:style>
  <w:style w:type="character" w:customStyle="1" w:styleId="90">
    <w:name w:val="标题 9 字符"/>
    <w:basedOn w:val="a0"/>
    <w:link w:val="9"/>
    <w:uiPriority w:val="9"/>
    <w:semiHidden/>
    <w:rsid w:val="0057052F"/>
    <w:rPr>
      <w:rFonts w:eastAsiaTheme="majorEastAsia" w:cstheme="majorBidi"/>
      <w:color w:val="595959" w:themeColor="text1" w:themeTint="A6"/>
    </w:rPr>
  </w:style>
  <w:style w:type="paragraph" w:styleId="a3">
    <w:name w:val="Title"/>
    <w:basedOn w:val="a"/>
    <w:next w:val="a"/>
    <w:link w:val="a4"/>
    <w:uiPriority w:val="10"/>
    <w:qFormat/>
    <w:rsid w:val="0057052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05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052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05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052F"/>
    <w:pPr>
      <w:spacing w:before="160" w:after="160"/>
      <w:jc w:val="center"/>
    </w:pPr>
    <w:rPr>
      <w:i/>
      <w:iCs/>
      <w:color w:val="404040" w:themeColor="text1" w:themeTint="BF"/>
    </w:rPr>
  </w:style>
  <w:style w:type="character" w:customStyle="1" w:styleId="a8">
    <w:name w:val="引用 字符"/>
    <w:basedOn w:val="a0"/>
    <w:link w:val="a7"/>
    <w:uiPriority w:val="29"/>
    <w:rsid w:val="0057052F"/>
    <w:rPr>
      <w:i/>
      <w:iCs/>
      <w:color w:val="404040" w:themeColor="text1" w:themeTint="BF"/>
    </w:rPr>
  </w:style>
  <w:style w:type="paragraph" w:styleId="a9">
    <w:name w:val="List Paragraph"/>
    <w:basedOn w:val="a"/>
    <w:uiPriority w:val="34"/>
    <w:qFormat/>
    <w:rsid w:val="0057052F"/>
    <w:pPr>
      <w:ind w:left="720"/>
      <w:contextualSpacing/>
    </w:pPr>
  </w:style>
  <w:style w:type="character" w:styleId="aa">
    <w:name w:val="Intense Emphasis"/>
    <w:basedOn w:val="a0"/>
    <w:uiPriority w:val="21"/>
    <w:qFormat/>
    <w:rsid w:val="0057052F"/>
    <w:rPr>
      <w:i/>
      <w:iCs/>
      <w:color w:val="0F4761" w:themeColor="accent1" w:themeShade="BF"/>
    </w:rPr>
  </w:style>
  <w:style w:type="paragraph" w:styleId="ab">
    <w:name w:val="Intense Quote"/>
    <w:basedOn w:val="a"/>
    <w:next w:val="a"/>
    <w:link w:val="ac"/>
    <w:uiPriority w:val="30"/>
    <w:qFormat/>
    <w:rsid w:val="00570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052F"/>
    <w:rPr>
      <w:i/>
      <w:iCs/>
      <w:color w:val="0F4761" w:themeColor="accent1" w:themeShade="BF"/>
    </w:rPr>
  </w:style>
  <w:style w:type="character" w:styleId="ad">
    <w:name w:val="Intense Reference"/>
    <w:basedOn w:val="a0"/>
    <w:uiPriority w:val="32"/>
    <w:qFormat/>
    <w:rsid w:val="005705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quote.eastmoney.com/unify/r/0.300959"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2641</Words>
  <Characters>2747</Characters>
  <Application>Microsoft Office Word</Application>
  <DocSecurity>0</DocSecurity>
  <Lines>152</Lines>
  <Paragraphs>105</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2025-07-26T11:13:00Z</dcterms:created>
  <dcterms:modified xsi:type="dcterms:W3CDTF">2025-07-26T11:13:00Z</dcterms:modified>
</cp:coreProperties>
</file>