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B9AA" w14:textId="77777777" w:rsidR="007D55F9" w:rsidRPr="007D55F9" w:rsidRDefault="007D55F9" w:rsidP="007D55F9">
      <w:pPr>
        <w:widowControl/>
        <w:shd w:val="clear" w:color="auto" w:fill="FFFFFF"/>
        <w:jc w:val="center"/>
        <w:rPr>
          <w:rFonts w:ascii="微软雅黑" w:eastAsia="微软雅黑" w:hAnsi="微软雅黑" w:cs="宋体"/>
          <w:color w:val="333333"/>
          <w:spacing w:val="15"/>
          <w:kern w:val="0"/>
          <w:sz w:val="24"/>
          <w:szCs w:val="24"/>
        </w:rPr>
      </w:pPr>
      <w:r w:rsidRPr="007D55F9">
        <w:rPr>
          <w:rFonts w:ascii="微软雅黑" w:eastAsia="微软雅黑" w:hAnsi="微软雅黑" w:cs="宋体" w:hint="eastAsia"/>
          <w:color w:val="333333"/>
          <w:spacing w:val="15"/>
          <w:kern w:val="0"/>
          <w:sz w:val="30"/>
          <w:szCs w:val="30"/>
        </w:rPr>
        <w:t>2022年上半年工作总结</w:t>
      </w:r>
      <w:r w:rsidRPr="007D55F9">
        <w:rPr>
          <w:rFonts w:ascii="微软雅黑" w:eastAsia="微软雅黑" w:hAnsi="微软雅黑" w:cs="宋体" w:hint="eastAsia"/>
          <w:caps/>
          <w:color w:val="AAAAAA"/>
          <w:spacing w:val="15"/>
          <w:kern w:val="0"/>
          <w:sz w:val="15"/>
          <w:szCs w:val="15"/>
        </w:rPr>
        <w:t>时间：2022-07-07</w:t>
      </w:r>
    </w:p>
    <w:p w14:paraId="4A487DBB" w14:textId="77777777" w:rsidR="007D55F9" w:rsidRPr="007D55F9" w:rsidRDefault="007D55F9" w:rsidP="007D55F9">
      <w:pPr>
        <w:widowControl/>
        <w:numPr>
          <w:ilvl w:val="0"/>
          <w:numId w:val="1"/>
        </w:numPr>
        <w:shd w:val="clear" w:color="auto" w:fill="FFFFFF"/>
        <w:wordWrap w:val="0"/>
        <w:spacing w:before="100" w:beforeAutospacing="1" w:after="100" w:afterAutospacing="1" w:line="560" w:lineRule="atLeast"/>
        <w:ind w:firstLine="600"/>
        <w:rPr>
          <w:rFonts w:ascii="微软雅黑" w:eastAsia="微软雅黑" w:hAnsi="微软雅黑" w:cs="宋体" w:hint="eastAsia"/>
          <w:color w:val="666666"/>
          <w:spacing w:val="15"/>
          <w:kern w:val="0"/>
          <w:sz w:val="23"/>
          <w:szCs w:val="23"/>
        </w:rPr>
      </w:pPr>
      <w:r w:rsidRPr="007D55F9">
        <w:rPr>
          <w:rFonts w:ascii="仿宋" w:eastAsia="仿宋" w:hAnsi="仿宋" w:cs="宋体" w:hint="eastAsia"/>
          <w:b/>
          <w:bCs/>
          <w:color w:val="333333"/>
          <w:spacing w:val="15"/>
          <w:kern w:val="0"/>
          <w:sz w:val="32"/>
          <w:szCs w:val="32"/>
        </w:rPr>
        <w:t>一、党建和思想政治工作</w:t>
      </w:r>
    </w:p>
    <w:p w14:paraId="5A0C5A01" w14:textId="77777777" w:rsidR="007D55F9" w:rsidRPr="007D55F9" w:rsidRDefault="007D55F9" w:rsidP="007D55F9">
      <w:pPr>
        <w:widowControl/>
        <w:shd w:val="clear" w:color="auto" w:fill="FFFFFF"/>
        <w:spacing w:before="100" w:beforeAutospacing="1" w:after="100" w:afterAutospacing="1" w:line="450" w:lineRule="atLeast"/>
        <w:ind w:left="72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1、学院制定中心组、教职工理论学习及组织生活安排计划；组织中心组学习、教工支部书记会议各3次；召开全面从严治党大会。对照《中国共产党普通高等学校基层组织工作条例》形成自查报告。</w:t>
      </w:r>
    </w:p>
    <w:p w14:paraId="26E5C7DC"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2、加强基层党支部建设。制定学院2022年党建工作要点；组织撰写学习贯彻党的十九届六中全会精神理论征文14篇；安全科学与工程系党支部获评“学校党建工作样板支部”</w:t>
      </w:r>
      <w:r w:rsidRPr="007D55F9">
        <w:rPr>
          <w:rFonts w:ascii="Calibri" w:eastAsia="微软雅黑" w:hAnsi="Calibri" w:cs="Calibri"/>
          <w:color w:val="666666"/>
          <w:spacing w:val="15"/>
          <w:kern w:val="0"/>
          <w:sz w:val="32"/>
          <w:szCs w:val="32"/>
        </w:rPr>
        <w:t> </w:t>
      </w:r>
      <w:r w:rsidRPr="007D55F9">
        <w:rPr>
          <w:rFonts w:ascii="仿宋_GB2312" w:eastAsia="仿宋_GB2312" w:hAnsi="微软雅黑" w:cs="宋体" w:hint="eastAsia"/>
          <w:color w:val="666666"/>
          <w:spacing w:val="15"/>
          <w:kern w:val="0"/>
          <w:sz w:val="32"/>
          <w:szCs w:val="32"/>
        </w:rPr>
        <w:t>培育创建对象。</w:t>
      </w:r>
    </w:p>
    <w:p w14:paraId="5831013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3、组织开展</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七一</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系列活动，学院表彰先进党支部2个，优秀党员20名。获评校先进基层党组织1个、优秀党员1名。</w:t>
      </w:r>
    </w:p>
    <w:p w14:paraId="6B07661A"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4、机关作风建设抓常、抓细、抓实，申报机关作风示范岗及示范科室，按时上报月总结。</w:t>
      </w:r>
    </w:p>
    <w:p w14:paraId="15E4E138"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5、切实加强党内激励、关怀和帮扶工作，对4名生活困难党员进行走访慰问。</w:t>
      </w:r>
    </w:p>
    <w:p w14:paraId="08A0D8DF" w14:textId="77777777" w:rsidR="007D55F9" w:rsidRPr="007D55F9" w:rsidRDefault="007D55F9" w:rsidP="007D55F9">
      <w:pPr>
        <w:widowControl/>
        <w:shd w:val="clear" w:color="auto" w:fill="FFFFFF"/>
        <w:spacing w:after="15"/>
        <w:ind w:left="720" w:firstLine="640"/>
        <w:outlineLvl w:val="2"/>
        <w:rPr>
          <w:rFonts w:ascii="微软雅黑" w:eastAsia="微软雅黑" w:hAnsi="微软雅黑" w:cs="宋体" w:hint="eastAsia"/>
          <w:b/>
          <w:bCs/>
          <w:color w:val="333333"/>
          <w:spacing w:val="15"/>
          <w:kern w:val="0"/>
          <w:sz w:val="24"/>
          <w:szCs w:val="24"/>
        </w:rPr>
      </w:pPr>
      <w:r w:rsidRPr="007D55F9">
        <w:rPr>
          <w:rFonts w:ascii="仿宋_GB2312" w:eastAsia="仿宋_GB2312" w:hAnsi="微软雅黑" w:cs="宋体" w:hint="eastAsia"/>
          <w:color w:val="333333"/>
          <w:spacing w:val="15"/>
          <w:kern w:val="0"/>
          <w:sz w:val="32"/>
          <w:szCs w:val="32"/>
        </w:rPr>
        <w:t>6、上报“非凡十年·我的教育故事”5人；开展党员干部下基层察民情解民忧暖民心实践活动，</w:t>
      </w:r>
      <w:r w:rsidRPr="007D55F9">
        <w:rPr>
          <w:rFonts w:ascii="仿宋_GB2312" w:eastAsia="仿宋_GB2312" w:hAnsi="微软雅黑" w:cs="宋体" w:hint="eastAsia"/>
          <w:color w:val="333333"/>
          <w:spacing w:val="15"/>
          <w:kern w:val="0"/>
          <w:sz w:val="32"/>
          <w:szCs w:val="32"/>
        </w:rPr>
        <w:lastRenderedPageBreak/>
        <w:t>形成三个清单；创新“互联网+党费”模式，便利党费收缴。</w:t>
      </w:r>
    </w:p>
    <w:p w14:paraId="1DAC86FB"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7、开展党员培训教育。2022年学院有1名青年教师申请入党，1名青年教师成为发展对象。培训入党积极分子103人，发展对象66人；发展党员36名，转正党员70名；完成2022届毕业生党员教育及组织关系转接等工作。</w:t>
      </w:r>
    </w:p>
    <w:p w14:paraId="7EC305D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8、加大保密宣传教育、监督管理和技术防范力度，健全各项管理制度和工作责任制，加强对涉密人员的管理。</w:t>
      </w:r>
    </w:p>
    <w:p w14:paraId="1AC45EA7"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二、行政管理与安全工作</w:t>
      </w:r>
    </w:p>
    <w:p w14:paraId="7A6FFA37"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1、召开全院大会，传达学校工作布置会精神；完成学院领导班子换届工作。</w:t>
      </w:r>
    </w:p>
    <w:p w14:paraId="34DF101C"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2、杨宗凯校长一行到学院调研指导工作，学院上报调研报告。</w:t>
      </w:r>
    </w:p>
    <w:p w14:paraId="6C79CD0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3、为扩大学院影响力积极开展对外接洽，接待企事业单位来院座谈交流10余次。</w:t>
      </w:r>
    </w:p>
    <w:p w14:paraId="17BB4AA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4.学院师生参加学校高质量培养与招生就业大会，努力推动“5·30行动计划”落地。</w:t>
      </w:r>
    </w:p>
    <w:p w14:paraId="072AC84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5、及时调整新进、晋升职称教职工岗位津贴、效益津贴等；完成2021年度绩效分配及复核。</w:t>
      </w:r>
    </w:p>
    <w:p w14:paraId="0F50F6DA"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6、完成实验室安全检查工作；危险化学品废弃物申报、处置工作；校舍、实验室安全隐患防灾减灾救灾专项排查工作；南湖实验室改造工作。</w:t>
      </w:r>
    </w:p>
    <w:p w14:paraId="301AB42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7、开展2022年全民国家安全教育日、安全生产月、全国防灾减灾日宣传教育活动，杜绝安全隐患。</w:t>
      </w:r>
    </w:p>
    <w:p w14:paraId="0B7D32E7"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8、受疫情影响，每日上报学院教职工安全信息，并对校外进出人员进行审核，每月按时上报考勤。</w:t>
      </w:r>
    </w:p>
    <w:p w14:paraId="5D168462"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9、组织</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三</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八</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妇女节活动、教职工羽毛球团体赛、气排球比赛；组织教师参加第十一届青年教师教学竞赛，获二等奖、三等奖各1人。</w:t>
      </w:r>
    </w:p>
    <w:p w14:paraId="43E193D8"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三、本科教学工作</w:t>
      </w:r>
    </w:p>
    <w:p w14:paraId="3FF1A30E"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（一）课程建设与专业发展</w:t>
      </w:r>
    </w:p>
    <w:p w14:paraId="340924E8"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1、本学期顺利完成全校转专业和全院大类分流工作，今年共有14位学生转入，形势向好，大数据管理与应用专业新增一个班级。</w:t>
      </w:r>
    </w:p>
    <w:p w14:paraId="5DD9A36F"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2、我院有两项分别荣获校级教学成果奖特等奖、二等奖,争取湖北省教学成果奖1项。</w:t>
      </w:r>
    </w:p>
    <w:p w14:paraId="015FBA4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3、本学期共有10门课程获批</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课程思政</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示范项目立项。</w:t>
      </w:r>
    </w:p>
    <w:p w14:paraId="507A37A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4、《安全学原理》、《风险分析与安全评价》、《安全系统工程》、《防火防爆工程》认定为校级精品在线开放课程。</w:t>
      </w:r>
    </w:p>
    <w:p w14:paraId="7BB5867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5、《职业安全卫生》由学校推荐申报省级一流课程。</w:t>
      </w:r>
    </w:p>
    <w:p w14:paraId="7DF45A2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（二）教学研究与教师发展</w:t>
      </w:r>
    </w:p>
    <w:p w14:paraId="22333242"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1、《安全系统工程》、《应急物流系统决策方法》分别在武汉理工大学第二届教师教学创新大赛荣获二等奖。</w:t>
      </w:r>
    </w:p>
    <w:p w14:paraId="211BC85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2、学校第十一届青年教师教学竞赛中，郭晨、张英老师分别荣获二等奖、三等奖。</w:t>
      </w:r>
    </w:p>
    <w:p w14:paraId="41E1C4EA"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3、我院获批一位湖北省教学名师。</w:t>
      </w:r>
    </w:p>
    <w:p w14:paraId="0D4C22E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4、我院特色专业责任教授获年度考核优秀。</w:t>
      </w:r>
    </w:p>
    <w:p w14:paraId="3CE3758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5、本学期共有3项教研项目顺利结题。</w:t>
      </w:r>
    </w:p>
    <w:p w14:paraId="7D205058"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6、顺利完成全国高校教师“课程思政高质量推进”专题培训、全国高校虚拟教研室建设与教育教学创新培训。</w:t>
      </w:r>
    </w:p>
    <w:p w14:paraId="5BB748C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（三）实践教学及实验室建设</w:t>
      </w:r>
    </w:p>
    <w:p w14:paraId="21703AF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1、顺利完成2022届本科毕业实习、毕业设计（论文）相关工作，并推选3篇为校级优秀毕业论文。</w:t>
      </w:r>
    </w:p>
    <w:p w14:paraId="6991BC9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2、已按学校要求执行本年度批复的中央高校改善基本办学条件专项资金，目前在招标阶段。</w:t>
      </w:r>
    </w:p>
    <w:p w14:paraId="16FCB79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3、顺利完成全国高校教学实验室安全与管理培训工作。</w:t>
      </w:r>
    </w:p>
    <w:p w14:paraId="781AC67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（四）人才培养与科技竞赛</w:t>
      </w:r>
    </w:p>
    <w:p w14:paraId="363C6AB8" w14:textId="77777777" w:rsidR="007D55F9" w:rsidRPr="007D55F9" w:rsidRDefault="007D55F9" w:rsidP="007D55F9">
      <w:pPr>
        <w:widowControl/>
        <w:shd w:val="clear" w:color="auto" w:fill="FFFFFF"/>
        <w:spacing w:before="100" w:beforeAutospacing="1" w:after="100" w:afterAutospacing="1" w:line="450" w:lineRule="atLeast"/>
        <w:ind w:left="720" w:firstLine="48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1、2022年国创项目顺利通过中期检查；我院两项推荐参加教育部第十五届全国大学生创新创业年会。</w:t>
      </w:r>
    </w:p>
    <w:p w14:paraId="46D6E43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2、2022年全国大学生英语竞赛中共有12位同学获奖；</w:t>
      </w:r>
    </w:p>
    <w:p w14:paraId="3CFD135A" w14:textId="77777777" w:rsidR="007D55F9" w:rsidRPr="007D55F9" w:rsidRDefault="007D55F9" w:rsidP="007D55F9">
      <w:pPr>
        <w:widowControl/>
        <w:shd w:val="clear" w:color="auto" w:fill="FFFFFF"/>
        <w:spacing w:before="100" w:beforeAutospacing="1" w:after="100" w:afterAutospacing="1" w:line="450" w:lineRule="atLeast"/>
        <w:ind w:left="720" w:hanging="36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2022年</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全国大学生节能减排社会实践与科技竞赛</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校赛荣获二等奖、第十二届“正大杯”市场调查与分析大赛荣获校赛二等奖。由教学办组织，顺利举行第八届互联网+大学生创新创业竞赛安全应急学院预赛，推选5个项目组参加校赛。</w:t>
      </w:r>
    </w:p>
    <w:p w14:paraId="53DC3E9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3、我院共有2同学参加学校《新青年全球胜任力人才培养项目》。</w:t>
      </w:r>
    </w:p>
    <w:p w14:paraId="4359C0A2"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4、我院共有29位同学获</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本科课外培养优秀学生</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称号。</w:t>
      </w:r>
    </w:p>
    <w:p w14:paraId="653FCCE8"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四、学科建设与研究生培养工作</w:t>
      </w:r>
    </w:p>
    <w:p w14:paraId="5BA4DA1D"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（一）学科建设方面工作</w:t>
      </w:r>
    </w:p>
    <w:p w14:paraId="5E5071B6"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1、完成“安全科学与工程”学位授权点基本状态信息的系统填报及年度报告。</w:t>
      </w:r>
    </w:p>
    <w:p w14:paraId="4F273187"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2、启动申报“国家安全学”学位点的前期准备工作。</w:t>
      </w:r>
    </w:p>
    <w:p w14:paraId="2DA3DCCA"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3、完成湖北省高等学校基础学科和特色学科专业设置布局情况统计表的填报。</w:t>
      </w:r>
    </w:p>
    <w:p w14:paraId="0259F592"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4、配合完成MPA学位授权点自我评估报告。</w:t>
      </w:r>
    </w:p>
    <w:p w14:paraId="502EA0C1"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（二）招生方面工作</w:t>
      </w:r>
    </w:p>
    <w:p w14:paraId="27D9E73B"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1、2022年统招博士入学考试继续采取“申请--考核”制，我院于3月19-20日举行入学考试，共录取博士14人。</w:t>
      </w:r>
    </w:p>
    <w:p w14:paraId="6D88881D"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2、2022年4月先后进行了全日制和非全日制硕士研究生的复试和调剂复试工作，共录取257人，其中全日制硕士136人，非全日制硕士MPA120人，非全日制工业工程与管理1人。</w:t>
      </w:r>
    </w:p>
    <w:p w14:paraId="29DABDE4"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3、完成2022级 “定向协议书”签订的组织工作，其中非全日制硕士120人，定向博士6人。</w:t>
      </w:r>
    </w:p>
    <w:p w14:paraId="47B3A952"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（三）培养方面工作</w:t>
      </w:r>
    </w:p>
    <w:p w14:paraId="5273924B"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1、组织申报2022年研究生课程及教学资源建设项目5项，获批4项；</w:t>
      </w:r>
      <w:r w:rsidRPr="007D55F9">
        <w:rPr>
          <w:rFonts w:ascii="Calibri" w:eastAsia="微软雅黑" w:hAnsi="Calibri" w:cs="Calibri"/>
          <w:color w:val="666666"/>
          <w:spacing w:val="15"/>
          <w:kern w:val="0"/>
          <w:sz w:val="32"/>
          <w:szCs w:val="32"/>
        </w:rPr>
        <w:t> </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课程思政</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示范课程项目2项，获批2项；研究生教材专著资助建设项目2项，获批2项；专业学位研究生团队指导项目2项，获批1项；组织申报校级研究生工作站的材料。</w:t>
      </w:r>
    </w:p>
    <w:p w14:paraId="36C0297A" w14:textId="77777777" w:rsidR="007D55F9" w:rsidRPr="007D55F9" w:rsidRDefault="007D55F9" w:rsidP="007D55F9">
      <w:pPr>
        <w:widowControl/>
        <w:shd w:val="clear" w:color="auto" w:fill="FFFFFF"/>
        <w:spacing w:before="100" w:beforeAutospacing="1" w:after="100" w:afterAutospacing="1" w:line="338" w:lineRule="atLeast"/>
        <w:ind w:left="720" w:firstLine="480"/>
        <w:jc w:val="left"/>
        <w:rPr>
          <w:rFonts w:ascii="微软雅黑" w:eastAsia="微软雅黑" w:hAnsi="微软雅黑" w:cs="宋体" w:hint="eastAsia"/>
          <w:color w:val="666666"/>
          <w:spacing w:val="15"/>
          <w:kern w:val="0"/>
          <w:sz w:val="23"/>
          <w:szCs w:val="23"/>
        </w:rPr>
      </w:pPr>
      <w:r w:rsidRPr="007D55F9">
        <w:rPr>
          <w:rFonts w:ascii="微软雅黑" w:eastAsia="微软雅黑" w:hAnsi="微软雅黑" w:cs="宋体" w:hint="eastAsia"/>
          <w:color w:val="666666"/>
          <w:spacing w:val="15"/>
          <w:kern w:val="0"/>
          <w:sz w:val="23"/>
          <w:szCs w:val="23"/>
        </w:rPr>
        <w:t> </w:t>
      </w:r>
    </w:p>
    <w:p w14:paraId="05040C2F" w14:textId="77777777" w:rsidR="007D55F9" w:rsidRPr="007D55F9" w:rsidRDefault="007D55F9" w:rsidP="007D55F9">
      <w:pPr>
        <w:widowControl/>
        <w:shd w:val="clear" w:color="auto" w:fill="FFFFFF"/>
        <w:spacing w:beforeAutospacing="1" w:afterAutospacing="1"/>
        <w:ind w:left="720" w:hanging="360"/>
        <w:rPr>
          <w:rFonts w:ascii="微软雅黑" w:eastAsia="微软雅黑" w:hAnsi="微软雅黑" w:cs="宋体" w:hint="eastAsia"/>
          <w:color w:val="333333"/>
          <w:spacing w:val="15"/>
          <w:kern w:val="0"/>
          <w:sz w:val="24"/>
          <w:szCs w:val="24"/>
        </w:rPr>
      </w:pP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2、组织申报学科处原始创新能力提升项目1项，获批1项。</w:t>
      </w:r>
    </w:p>
    <w:p w14:paraId="075418E8" w14:textId="77777777" w:rsidR="007D55F9" w:rsidRPr="007D55F9" w:rsidRDefault="007D55F9" w:rsidP="007D55F9">
      <w:pPr>
        <w:widowControl/>
        <w:shd w:val="clear" w:color="auto" w:fill="FFFFFF"/>
        <w:spacing w:beforeAutospacing="1" w:afterAutospacing="1" w:line="480" w:lineRule="atLeast"/>
        <w:ind w:left="720" w:hanging="360"/>
        <w:rPr>
          <w:rFonts w:ascii="仿宋_GB2312" w:eastAsia="仿宋_GB2312" w:hAnsi="微软雅黑" w:cs="宋体" w:hint="eastAsia"/>
          <w:color w:val="333333"/>
          <w:spacing w:val="15"/>
          <w:kern w:val="0"/>
          <w:sz w:val="32"/>
          <w:szCs w:val="32"/>
        </w:rPr>
      </w:pPr>
      <w:r w:rsidRPr="007D55F9">
        <w:rPr>
          <w:rFonts w:ascii="仿宋_GB2312" w:eastAsia="仿宋_GB2312" w:hAnsi="微软雅黑" w:cs="宋体" w:hint="eastAsia"/>
          <w:color w:val="333333"/>
          <w:spacing w:val="15"/>
          <w:kern w:val="0"/>
          <w:sz w:val="32"/>
          <w:szCs w:val="32"/>
        </w:rPr>
        <w:lastRenderedPageBreak/>
        <w:t> </w:t>
      </w:r>
      <w:r w:rsidRPr="007D55F9">
        <w:rPr>
          <w:rFonts w:ascii="仿宋_GB2312" w:eastAsia="仿宋_GB2312" w:hAnsi="微软雅黑" w:cs="宋体" w:hint="eastAsia"/>
          <w:color w:val="333333"/>
          <w:spacing w:val="15"/>
          <w:kern w:val="0"/>
          <w:sz w:val="32"/>
          <w:szCs w:val="32"/>
        </w:rPr>
        <w:t xml:space="preserve"> </w:t>
      </w: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3、组织申报研究生科研成果奖励4项。</w:t>
      </w:r>
    </w:p>
    <w:p w14:paraId="404C27BD" w14:textId="77777777" w:rsidR="007D55F9" w:rsidRPr="007D55F9" w:rsidRDefault="007D55F9" w:rsidP="007D55F9">
      <w:pPr>
        <w:widowControl/>
        <w:shd w:val="clear" w:color="auto" w:fill="FFFFFF"/>
        <w:spacing w:beforeAutospacing="1" w:afterAutospacing="1" w:line="480" w:lineRule="atLeast"/>
        <w:ind w:left="720" w:hanging="360"/>
        <w:rPr>
          <w:rFonts w:ascii="仿宋_GB2312" w:eastAsia="仿宋_GB2312" w:hAnsi="微软雅黑" w:cs="宋体" w:hint="eastAsia"/>
          <w:color w:val="333333"/>
          <w:spacing w:val="15"/>
          <w:kern w:val="0"/>
          <w:sz w:val="32"/>
          <w:szCs w:val="32"/>
        </w:rPr>
      </w:pP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w:t>
      </w: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4、完成2022年研究生转专业工作，转入1人。</w:t>
      </w:r>
    </w:p>
    <w:p w14:paraId="449D64FC" w14:textId="77777777" w:rsidR="007D55F9" w:rsidRPr="007D55F9" w:rsidRDefault="007D55F9" w:rsidP="007D55F9">
      <w:pPr>
        <w:widowControl/>
        <w:shd w:val="clear" w:color="auto" w:fill="FFFFFF"/>
        <w:spacing w:beforeAutospacing="1" w:afterAutospacing="1" w:line="480" w:lineRule="atLeast"/>
        <w:ind w:left="720" w:hanging="360"/>
        <w:rPr>
          <w:rFonts w:ascii="仿宋_GB2312" w:eastAsia="仿宋_GB2312" w:hAnsi="微软雅黑" w:cs="宋体" w:hint="eastAsia"/>
          <w:color w:val="333333"/>
          <w:spacing w:val="15"/>
          <w:kern w:val="0"/>
          <w:sz w:val="32"/>
          <w:szCs w:val="32"/>
        </w:rPr>
      </w:pP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w:t>
      </w: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5、完成2020级、2021级资源与环境专业硕士216人次专业调整工作。</w:t>
      </w:r>
    </w:p>
    <w:p w14:paraId="653803E4" w14:textId="77777777" w:rsidR="007D55F9" w:rsidRPr="007D55F9" w:rsidRDefault="007D55F9" w:rsidP="007D55F9">
      <w:pPr>
        <w:widowControl/>
        <w:shd w:val="clear" w:color="auto" w:fill="FFFFFF"/>
        <w:spacing w:beforeAutospacing="1" w:afterAutospacing="1" w:line="480" w:lineRule="atLeast"/>
        <w:ind w:left="720" w:hanging="360"/>
        <w:rPr>
          <w:rFonts w:ascii="仿宋_GB2312" w:eastAsia="仿宋_GB2312" w:hAnsi="微软雅黑" w:cs="宋体" w:hint="eastAsia"/>
          <w:color w:val="333333"/>
          <w:spacing w:val="15"/>
          <w:kern w:val="0"/>
          <w:sz w:val="32"/>
          <w:szCs w:val="32"/>
        </w:rPr>
      </w:pP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w:t>
      </w:r>
      <w:r w:rsidRPr="007D55F9">
        <w:rPr>
          <w:rFonts w:ascii="仿宋_GB2312" w:eastAsia="仿宋_GB2312" w:hAnsi="微软雅黑" w:cs="宋体" w:hint="eastAsia"/>
          <w:color w:val="333333"/>
          <w:spacing w:val="15"/>
          <w:kern w:val="0"/>
          <w:sz w:val="32"/>
          <w:szCs w:val="32"/>
        </w:rPr>
        <w:t> </w:t>
      </w:r>
      <w:r w:rsidRPr="007D55F9">
        <w:rPr>
          <w:rFonts w:ascii="仿宋_GB2312" w:eastAsia="仿宋_GB2312" w:hAnsi="微软雅黑" w:cs="宋体" w:hint="eastAsia"/>
          <w:color w:val="333333"/>
          <w:spacing w:val="15"/>
          <w:kern w:val="0"/>
          <w:sz w:val="32"/>
          <w:szCs w:val="32"/>
        </w:rPr>
        <w:t xml:space="preserve"> 6、完成2022级研究生培养方案（7个）的修订工作。</w:t>
      </w:r>
    </w:p>
    <w:p w14:paraId="30FA34B2" w14:textId="77777777" w:rsidR="007D55F9" w:rsidRPr="007D55F9" w:rsidRDefault="007D55F9" w:rsidP="007D55F9">
      <w:pPr>
        <w:widowControl/>
        <w:shd w:val="clear" w:color="auto" w:fill="FFFFFF"/>
        <w:spacing w:before="100" w:beforeAutospacing="1" w:after="100" w:afterAutospacing="1" w:line="450" w:lineRule="atLeast"/>
        <w:ind w:left="720" w:hanging="360"/>
        <w:jc w:val="left"/>
        <w:rPr>
          <w:rFonts w:ascii="微软雅黑" w:eastAsia="微软雅黑" w:hAnsi="微软雅黑" w:cs="宋体" w:hint="eastAsia"/>
          <w:color w:val="666666"/>
          <w:spacing w:val="15"/>
          <w:kern w:val="0"/>
          <w:sz w:val="23"/>
          <w:szCs w:val="23"/>
        </w:rPr>
      </w:pPr>
      <w:r w:rsidRPr="007D55F9">
        <w:rPr>
          <w:rFonts w:ascii="微软雅黑" w:eastAsia="微软雅黑" w:hAnsi="微软雅黑" w:cs="宋体" w:hint="eastAsia"/>
          <w:color w:val="666666"/>
          <w:spacing w:val="15"/>
          <w:kern w:val="0"/>
          <w:sz w:val="23"/>
          <w:szCs w:val="23"/>
        </w:rPr>
        <w:t> </w:t>
      </w:r>
    </w:p>
    <w:p w14:paraId="09C4559A"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7、非全日制教学：</w:t>
      </w:r>
    </w:p>
    <w:p w14:paraId="4C14AC9E" w14:textId="77777777" w:rsidR="007D55F9" w:rsidRPr="007D55F9" w:rsidRDefault="007D55F9" w:rsidP="007D55F9">
      <w:pPr>
        <w:widowControl/>
        <w:shd w:val="clear" w:color="auto" w:fill="FFFFFF"/>
        <w:spacing w:before="100" w:beforeAutospacing="1" w:after="100" w:afterAutospacing="1" w:line="338" w:lineRule="atLeast"/>
        <w:ind w:left="720" w:firstLine="48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（1）MPA2021级课程有序进行，因疫情原因，组织线上授课23门，完成课程录屏、签到、教学日历等材料整理归档；（2）完成MPA2020级课程成绩</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一人一档</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归档，完成MPA2021级</w:t>
      </w:r>
      <w:r w:rsidRPr="007D55F9">
        <w:rPr>
          <w:rFonts w:ascii="Calibri" w:eastAsia="微软雅黑" w:hAnsi="Calibri" w:cs="Calibri"/>
          <w:color w:val="666666"/>
          <w:spacing w:val="15"/>
          <w:kern w:val="0"/>
          <w:sz w:val="32"/>
          <w:szCs w:val="32"/>
        </w:rPr>
        <w:t> </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一人一档</w:t>
      </w:r>
      <w:r w:rsidRPr="007D55F9">
        <w:rPr>
          <w:rFonts w:ascii="仿宋" w:eastAsia="仿宋" w:hAnsi="仿宋" w:cs="宋体" w:hint="eastAsia"/>
          <w:color w:val="666666"/>
          <w:spacing w:val="15"/>
          <w:kern w:val="0"/>
          <w:sz w:val="32"/>
          <w:szCs w:val="32"/>
        </w:rPr>
        <w:t>”</w:t>
      </w:r>
      <w:r w:rsidRPr="007D55F9">
        <w:rPr>
          <w:rFonts w:ascii="仿宋_GB2312" w:eastAsia="仿宋_GB2312" w:hAnsi="微软雅黑" w:cs="宋体" w:hint="eastAsia"/>
          <w:color w:val="666666"/>
          <w:spacing w:val="15"/>
          <w:kern w:val="0"/>
          <w:sz w:val="32"/>
          <w:szCs w:val="32"/>
        </w:rPr>
        <w:t>建档；（3）开展2020级MPA20人的中期考核及开题工作。</w:t>
      </w:r>
    </w:p>
    <w:p w14:paraId="502F01AA"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8、组织3支队伍参加“全国第六届中国研究生公共管理案例大赛”及“武汉理工大学第一届MPA案例大赛”，获校赛一等奖1项、二等奖1项。</w:t>
      </w:r>
    </w:p>
    <w:p w14:paraId="365FAF8C" w14:textId="77777777" w:rsidR="007D55F9" w:rsidRPr="007D55F9" w:rsidRDefault="007D55F9" w:rsidP="007D55F9">
      <w:pPr>
        <w:widowControl/>
        <w:shd w:val="clear" w:color="auto" w:fill="FFFFFF"/>
        <w:spacing w:before="100" w:beforeAutospacing="1" w:after="100" w:afterAutospacing="1" w:line="338"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（四）学位方面工作</w:t>
      </w:r>
    </w:p>
    <w:p w14:paraId="0FDE7111"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1、博士预答辩共5人次，全部通过；硕士预答辩共105人次，全部通过；留学生硕士预答辩1人，通过1人。</w:t>
      </w:r>
    </w:p>
    <w:p w14:paraId="63A45F88"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2、博士盲审共送审5人次，全部通过；硕士盲审共送审110人次（含复议），全部通过。</w:t>
      </w:r>
    </w:p>
    <w:p w14:paraId="33F1D3C0"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3、组织各类研究生共计103人次的答辩、授学位审核上报工作，其中全日制学术型硕士34人，全日制专业型硕士65人，全日制博士3人，留学生硕士1人。</w:t>
      </w:r>
    </w:p>
    <w:p w14:paraId="5F554371"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4、完成2021年及以前申报专业学位硕士研究生企业兼职导师资格22人次的审核工作，并颁发学院聘用证书。受理2022年申报专业学位硕士研究生企业兼职导师资格35人次。</w:t>
      </w:r>
    </w:p>
    <w:p w14:paraId="650925F5" w14:textId="77777777" w:rsidR="007D55F9" w:rsidRPr="007D55F9" w:rsidRDefault="007D55F9" w:rsidP="007D55F9">
      <w:pPr>
        <w:widowControl/>
        <w:shd w:val="clear" w:color="auto" w:fill="FFFFFF"/>
        <w:spacing w:before="100" w:beforeAutospacing="1" w:after="100" w:afterAutospacing="1" w:line="338" w:lineRule="atLeast"/>
        <w:ind w:left="720" w:firstLine="80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5、制修订《安全科学与工程（含专业学位）申请学位学术成果明细（2020版）》。</w:t>
      </w:r>
    </w:p>
    <w:p w14:paraId="2B021507"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五、科学研究工作</w:t>
      </w:r>
    </w:p>
    <w:p w14:paraId="09ED6C0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1、组织学院教师申报国家自然科学基金28项、国家社会科学基金4项、教育部人文社科项目6项、</w:t>
      </w:r>
      <w:r w:rsidRPr="007D55F9">
        <w:rPr>
          <w:rFonts w:ascii="仿宋_GB2312" w:eastAsia="仿宋_GB2312" w:hAnsi="微软雅黑" w:cs="宋体" w:hint="eastAsia"/>
          <w:color w:val="666666"/>
          <w:spacing w:val="15"/>
          <w:kern w:val="0"/>
          <w:sz w:val="32"/>
          <w:szCs w:val="32"/>
        </w:rPr>
        <w:lastRenderedPageBreak/>
        <w:t>湖北省自然科学基金6项。截至6月27日，科研经费到账924.162万元。</w:t>
      </w:r>
    </w:p>
    <w:p w14:paraId="74565B7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2、组织国家自科基金、省自科基金等各类纵向项目结题工作。</w:t>
      </w:r>
    </w:p>
    <w:p w14:paraId="300038BA"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3、组织湖北省人文社科重点研究基地“湖北省危机灾害与应急管理研究中心基地”评估验收工作。</w:t>
      </w:r>
    </w:p>
    <w:p w14:paraId="138D1682"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4、发表SCI/SSCI/EI/CSCD/CSSCI/中文核心等各类期刊及会议论文100余篇。获授权国家发明专利4项。</w:t>
      </w:r>
    </w:p>
    <w:p w14:paraId="26A53206"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六、队伍建设工作</w:t>
      </w:r>
    </w:p>
    <w:p w14:paraId="2A7CDDE2"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1、承办第六届国际青年学者论坛分论坛，有9人参会，拟引进博士（后）材料上报人事处。</w:t>
      </w:r>
    </w:p>
    <w:p w14:paraId="1358E87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2、招聘1名聘用人员（学报编辑）。续聘并提高学院9名聘用人员工资，解民忧暖民心。</w:t>
      </w:r>
    </w:p>
    <w:p w14:paraId="54D9F983"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3、完成2021年师德考核和年度考核上报工作，9名教师年度考核优秀，1位新教师试用期考核合格。</w:t>
      </w:r>
    </w:p>
    <w:p w14:paraId="4945F4D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4、召开职称评聘的教授会、学科组会，上报学校5人，成功评聘特任副研究员2人。</w:t>
      </w:r>
    </w:p>
    <w:p w14:paraId="1BCF160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5、上报国家级青拔2人、中宣部青拔1人；省青拔4人；第三批青年拔尖人才中期评估1人。</w:t>
      </w:r>
    </w:p>
    <w:p w14:paraId="728BF0CA"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6、完成2批共计26名干部人事档案材料补充工作；上报干部人事档案专项审核表36份；新增2022年国家公派出国留学评审专家3人。</w:t>
      </w:r>
    </w:p>
    <w:p w14:paraId="7DA159B5"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七、学生工作</w:t>
      </w:r>
    </w:p>
    <w:p w14:paraId="31FB7D59"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（一）守住底线：深入学生群体，熟悉学情强基础</w:t>
      </w:r>
    </w:p>
    <w:p w14:paraId="18049E45"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1、在疫情防控常态化背景下，安全有序开展学生开学返校、中期返校隔离、健康日报、核酸检测、疫苗接种、发热送医等学生疫情防控各项工作，确保了学生群体整体安全平稳；</w:t>
      </w:r>
    </w:p>
    <w:p w14:paraId="043875DE"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2、开展辅导员研讨与交流4期，对学生群体思想价值观进行调查与研判，对重点学生工作进行专题研究，提升了辅导员队伍工作方法与能力；</w:t>
      </w:r>
    </w:p>
    <w:p w14:paraId="050E6CFD"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3、强化辅导员每周深入课堂、宿舍、学生活动现场的制度要求，让辅导员聚焦主责主业，熟悉学</w:t>
      </w:r>
      <w:r w:rsidRPr="007D55F9">
        <w:rPr>
          <w:rFonts w:ascii="仿宋_GB2312" w:eastAsia="仿宋_GB2312" w:hAnsi="微软雅黑" w:cs="宋体" w:hint="eastAsia"/>
          <w:color w:val="666666"/>
          <w:spacing w:val="15"/>
          <w:kern w:val="0"/>
          <w:sz w:val="32"/>
          <w:szCs w:val="32"/>
        </w:rPr>
        <w:lastRenderedPageBreak/>
        <w:t>情，掌握学生动态，做到提前研判，“大事化小，小事化了”，营造“平等、求实、成长”的良好师生情感氛围。</w:t>
      </w:r>
    </w:p>
    <w:p w14:paraId="1577E74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4、开展学生思想政治主题教育28场，开展各类防范电信网络诈骗宣传教育5场，开展学生宿舍安全教育及宿舍安全隐患排查等12场。</w:t>
      </w:r>
    </w:p>
    <w:p w14:paraId="33EF44B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（二）把握“主线”：强化学风建设，多措并举转动能</w:t>
      </w:r>
    </w:p>
    <w:p w14:paraId="7D2BD86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以学风建设为抓手，以班级为单位开展学业情况分析，厘清班级学风建设存在问题，开展学生诚信应考、优秀学子报告会等主题教育13场，开展党员学情督察组巡课24节次，开展学业困难学生谈心谈话56人次，修订党员发展细则，拟定学风建设方案等，强化了制度建设，全面营造风清气正的良好学风氛围。</w:t>
      </w:r>
    </w:p>
    <w:p w14:paraId="1618C80C"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2、以学科竞赛为平台，组织开展“安全大赛”的院内选拔赛，开展学术科研竞赛周末辅导班，在大一大二选拔学业表现优秀，创新意识强的学生20人，开展了4期培训课，搭建学生科技竞赛平台，</w:t>
      </w:r>
      <w:r w:rsidRPr="007D55F9">
        <w:rPr>
          <w:rFonts w:ascii="仿宋_GB2312" w:eastAsia="仿宋_GB2312" w:hAnsi="微软雅黑" w:cs="宋体" w:hint="eastAsia"/>
          <w:color w:val="666666"/>
          <w:spacing w:val="15"/>
          <w:kern w:val="0"/>
          <w:sz w:val="32"/>
          <w:szCs w:val="32"/>
        </w:rPr>
        <w:lastRenderedPageBreak/>
        <w:t>促进学生以赛代学，切实提高学生专业兴趣，专深度认知与专业竞争力。</w:t>
      </w:r>
    </w:p>
    <w:p w14:paraId="4FBF40DC"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以生涯规划为手段，开展第二期“求职训练营”，招募准毕业生24名，系统开展职业生涯规划和求职指导5讲培训课，引导学生提前谋划，早做准备，帮助学生确立发展目标，激发学生内动力。截至6月29日，整体就业率85.71%（144/168） ，研究生就业率92%（92/100），本科生就业率76.47%（52/68）。</w:t>
      </w:r>
    </w:p>
    <w:p w14:paraId="77282337"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（三）打造“高线”：凝练工作品牌，“专业+思政”提质量</w:t>
      </w:r>
    </w:p>
    <w:p w14:paraId="59DBF961"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1、2022年上半年学院学生工作被湖北日报、荆楚网等省级及以上媒体报道7次。</w:t>
      </w:r>
    </w:p>
    <w:p w14:paraId="66FAD694"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2、学院学生在科技创新、团学工作、文化艺术等方面获得省部级及以上奖项22项。</w:t>
      </w:r>
    </w:p>
    <w:p w14:paraId="4006CB8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3、积极配合学校招办，开展本科生招生宣传。赴安徽、武汉黄陂开展线下招生宣传24场，线上招生宣传5场。</w:t>
      </w:r>
    </w:p>
    <w:p w14:paraId="5FBAB2C3"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八、国际（地区）交流与留学生教育工作</w:t>
      </w:r>
    </w:p>
    <w:p w14:paraId="1868CFF0"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lastRenderedPageBreak/>
        <w:t>1、做好留学生教学工作，学院现有硕士留学生3人。</w:t>
      </w:r>
    </w:p>
    <w:p w14:paraId="07FDEFA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2、学院同英国威尔士三一圣大卫大学联合培养硕士留学生，共有34名学生。</w:t>
      </w:r>
    </w:p>
    <w:p w14:paraId="33DF7564"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九、特色工作</w:t>
      </w:r>
    </w:p>
    <w:p w14:paraId="1EA75F1D"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1、发挥学院“安全”学科优势，结合“4·15”等时间节点开展国家安全教育、金融安全教育，通过安全知识竞赛、防诈情景剧表演、安全配音大赛、“大手拉下手”安全宣讲等系列活动，提升学生专业技能，服务学校师生、周边社区、小学生等群体。</w:t>
      </w:r>
    </w:p>
    <w:p w14:paraId="15F89096" w14:textId="77777777" w:rsidR="007D55F9" w:rsidRPr="007D55F9" w:rsidRDefault="007D55F9" w:rsidP="007D55F9">
      <w:pPr>
        <w:widowControl/>
        <w:shd w:val="clear" w:color="auto" w:fill="FFFFFF"/>
        <w:spacing w:before="100" w:beforeAutospacing="1" w:after="100" w:afterAutospacing="1" w:line="450" w:lineRule="atLeast"/>
        <w:ind w:left="720" w:firstLine="640"/>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color w:val="666666"/>
          <w:spacing w:val="15"/>
          <w:kern w:val="0"/>
          <w:sz w:val="32"/>
          <w:szCs w:val="32"/>
        </w:rPr>
        <w:t>2、以党建为引领，开展学院党建与社区党建结对，持续深入开展学院师生党支部与社区党支部结对共建，发挥专业教师作用为社区治理提供智慧，发挥学生作用为社区治理提供大量的人力资源。</w:t>
      </w:r>
    </w:p>
    <w:p w14:paraId="7BCF950B"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 </w:t>
      </w:r>
    </w:p>
    <w:p w14:paraId="6595BCEE"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 </w:t>
      </w:r>
    </w:p>
    <w:p w14:paraId="3C7DF311"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 </w:t>
      </w:r>
    </w:p>
    <w:p w14:paraId="46E2AFA3" w14:textId="77777777" w:rsidR="007D55F9" w:rsidRPr="007D55F9" w:rsidRDefault="007D55F9" w:rsidP="007D55F9">
      <w:pPr>
        <w:widowControl/>
        <w:shd w:val="clear" w:color="auto" w:fill="FFFFFF"/>
        <w:spacing w:before="100" w:beforeAutospacing="1" w:after="100" w:afterAutospacing="1" w:line="450" w:lineRule="atLeast"/>
        <w:ind w:left="720" w:firstLine="643"/>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 </w:t>
      </w:r>
    </w:p>
    <w:p w14:paraId="0178DF9A" w14:textId="77777777" w:rsidR="007D55F9" w:rsidRPr="007D55F9" w:rsidRDefault="007D55F9" w:rsidP="007D55F9">
      <w:pPr>
        <w:widowControl/>
        <w:shd w:val="clear" w:color="auto" w:fill="FFFFFF"/>
        <w:spacing w:before="100" w:beforeAutospacing="1" w:after="100" w:afterAutospacing="1" w:line="450" w:lineRule="atLeast"/>
        <w:ind w:left="720" w:firstLine="643"/>
        <w:jc w:val="right"/>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lastRenderedPageBreak/>
        <w:t>                      </w:t>
      </w:r>
      <w:r w:rsidRPr="007D55F9">
        <w:rPr>
          <w:rFonts w:ascii="仿宋_GB2312" w:eastAsia="仿宋_GB2312" w:hAnsi="微软雅黑" w:cs="宋体" w:hint="eastAsia"/>
          <w:b/>
          <w:bCs/>
          <w:color w:val="666666"/>
          <w:spacing w:val="15"/>
          <w:kern w:val="0"/>
          <w:sz w:val="32"/>
          <w:szCs w:val="32"/>
        </w:rPr>
        <w:t>安全应急学院</w:t>
      </w:r>
    </w:p>
    <w:p w14:paraId="1526D331" w14:textId="77777777" w:rsidR="007D55F9" w:rsidRPr="007D55F9" w:rsidRDefault="007D55F9" w:rsidP="007D55F9">
      <w:pPr>
        <w:widowControl/>
        <w:shd w:val="clear" w:color="auto" w:fill="FFFFFF"/>
        <w:spacing w:before="100" w:beforeAutospacing="1" w:after="100" w:afterAutospacing="1" w:line="450" w:lineRule="atLeast"/>
        <w:ind w:left="720" w:firstLine="643"/>
        <w:jc w:val="right"/>
        <w:rPr>
          <w:rFonts w:ascii="微软雅黑" w:eastAsia="微软雅黑" w:hAnsi="微软雅黑" w:cs="宋体" w:hint="eastAsia"/>
          <w:color w:val="666666"/>
          <w:spacing w:val="15"/>
          <w:kern w:val="0"/>
          <w:sz w:val="23"/>
          <w:szCs w:val="23"/>
        </w:rPr>
      </w:pPr>
      <w:r w:rsidRPr="007D55F9">
        <w:rPr>
          <w:rFonts w:ascii="仿宋_GB2312" w:eastAsia="仿宋_GB2312" w:hAnsi="微软雅黑" w:cs="宋体" w:hint="eastAsia"/>
          <w:b/>
          <w:bCs/>
          <w:color w:val="666666"/>
          <w:spacing w:val="15"/>
          <w:kern w:val="0"/>
          <w:sz w:val="32"/>
          <w:szCs w:val="32"/>
        </w:rPr>
        <w:t>                     </w:t>
      </w:r>
      <w:r w:rsidRPr="007D55F9">
        <w:rPr>
          <w:rFonts w:ascii="仿宋_GB2312" w:eastAsia="仿宋_GB2312" w:hAnsi="微软雅黑" w:cs="宋体" w:hint="eastAsia"/>
          <w:b/>
          <w:bCs/>
          <w:color w:val="666666"/>
          <w:spacing w:val="15"/>
          <w:kern w:val="0"/>
          <w:sz w:val="32"/>
          <w:szCs w:val="32"/>
        </w:rPr>
        <w:t>2022年7月2日</w:t>
      </w:r>
    </w:p>
    <w:p w14:paraId="6F2D03C8"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83CE3"/>
    <w:multiLevelType w:val="multilevel"/>
    <w:tmpl w:val="3BF8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21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5F9"/>
    <w:rsid w:val="004E7947"/>
    <w:rsid w:val="007D55F9"/>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90BB"/>
  <w15:chartTrackingRefBased/>
  <w15:docId w15:val="{1094D778-BB80-48E7-B543-A6A6AF6C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D55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55F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55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55F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55F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D55F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55F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55F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D55F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55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55F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55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55F9"/>
    <w:rPr>
      <w:rFonts w:cstheme="majorBidi"/>
      <w:color w:val="0F4761" w:themeColor="accent1" w:themeShade="BF"/>
      <w:sz w:val="28"/>
      <w:szCs w:val="28"/>
    </w:rPr>
  </w:style>
  <w:style w:type="character" w:customStyle="1" w:styleId="50">
    <w:name w:val="标题 5 字符"/>
    <w:basedOn w:val="a0"/>
    <w:link w:val="5"/>
    <w:uiPriority w:val="9"/>
    <w:semiHidden/>
    <w:rsid w:val="007D55F9"/>
    <w:rPr>
      <w:rFonts w:cstheme="majorBidi"/>
      <w:color w:val="0F4761" w:themeColor="accent1" w:themeShade="BF"/>
      <w:sz w:val="24"/>
      <w:szCs w:val="24"/>
    </w:rPr>
  </w:style>
  <w:style w:type="character" w:customStyle="1" w:styleId="60">
    <w:name w:val="标题 6 字符"/>
    <w:basedOn w:val="a0"/>
    <w:link w:val="6"/>
    <w:uiPriority w:val="9"/>
    <w:semiHidden/>
    <w:rsid w:val="007D55F9"/>
    <w:rPr>
      <w:rFonts w:cstheme="majorBidi"/>
      <w:b/>
      <w:bCs/>
      <w:color w:val="0F4761" w:themeColor="accent1" w:themeShade="BF"/>
    </w:rPr>
  </w:style>
  <w:style w:type="character" w:customStyle="1" w:styleId="70">
    <w:name w:val="标题 7 字符"/>
    <w:basedOn w:val="a0"/>
    <w:link w:val="7"/>
    <w:uiPriority w:val="9"/>
    <w:semiHidden/>
    <w:rsid w:val="007D55F9"/>
    <w:rPr>
      <w:rFonts w:cstheme="majorBidi"/>
      <w:b/>
      <w:bCs/>
      <w:color w:val="595959" w:themeColor="text1" w:themeTint="A6"/>
    </w:rPr>
  </w:style>
  <w:style w:type="character" w:customStyle="1" w:styleId="80">
    <w:name w:val="标题 8 字符"/>
    <w:basedOn w:val="a0"/>
    <w:link w:val="8"/>
    <w:uiPriority w:val="9"/>
    <w:semiHidden/>
    <w:rsid w:val="007D55F9"/>
    <w:rPr>
      <w:rFonts w:cstheme="majorBidi"/>
      <w:color w:val="595959" w:themeColor="text1" w:themeTint="A6"/>
    </w:rPr>
  </w:style>
  <w:style w:type="character" w:customStyle="1" w:styleId="90">
    <w:name w:val="标题 9 字符"/>
    <w:basedOn w:val="a0"/>
    <w:link w:val="9"/>
    <w:uiPriority w:val="9"/>
    <w:semiHidden/>
    <w:rsid w:val="007D55F9"/>
    <w:rPr>
      <w:rFonts w:eastAsiaTheme="majorEastAsia" w:cstheme="majorBidi"/>
      <w:color w:val="595959" w:themeColor="text1" w:themeTint="A6"/>
    </w:rPr>
  </w:style>
  <w:style w:type="paragraph" w:styleId="a3">
    <w:name w:val="Title"/>
    <w:basedOn w:val="a"/>
    <w:next w:val="a"/>
    <w:link w:val="a4"/>
    <w:uiPriority w:val="10"/>
    <w:qFormat/>
    <w:rsid w:val="007D55F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55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55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55F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55F9"/>
    <w:pPr>
      <w:spacing w:before="160" w:after="160"/>
      <w:jc w:val="center"/>
    </w:pPr>
    <w:rPr>
      <w:i/>
      <w:iCs/>
      <w:color w:val="404040" w:themeColor="text1" w:themeTint="BF"/>
    </w:rPr>
  </w:style>
  <w:style w:type="character" w:customStyle="1" w:styleId="a8">
    <w:name w:val="引用 字符"/>
    <w:basedOn w:val="a0"/>
    <w:link w:val="a7"/>
    <w:uiPriority w:val="29"/>
    <w:rsid w:val="007D55F9"/>
    <w:rPr>
      <w:i/>
      <w:iCs/>
      <w:color w:val="404040" w:themeColor="text1" w:themeTint="BF"/>
    </w:rPr>
  </w:style>
  <w:style w:type="paragraph" w:styleId="a9">
    <w:name w:val="List Paragraph"/>
    <w:basedOn w:val="a"/>
    <w:uiPriority w:val="34"/>
    <w:qFormat/>
    <w:rsid w:val="007D55F9"/>
    <w:pPr>
      <w:ind w:left="720"/>
      <w:contextualSpacing/>
    </w:pPr>
  </w:style>
  <w:style w:type="character" w:styleId="aa">
    <w:name w:val="Intense Emphasis"/>
    <w:basedOn w:val="a0"/>
    <w:uiPriority w:val="21"/>
    <w:qFormat/>
    <w:rsid w:val="007D55F9"/>
    <w:rPr>
      <w:i/>
      <w:iCs/>
      <w:color w:val="0F4761" w:themeColor="accent1" w:themeShade="BF"/>
    </w:rPr>
  </w:style>
  <w:style w:type="paragraph" w:styleId="ab">
    <w:name w:val="Intense Quote"/>
    <w:basedOn w:val="a"/>
    <w:next w:val="a"/>
    <w:link w:val="ac"/>
    <w:uiPriority w:val="30"/>
    <w:qFormat/>
    <w:rsid w:val="007D5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55F9"/>
    <w:rPr>
      <w:i/>
      <w:iCs/>
      <w:color w:val="0F4761" w:themeColor="accent1" w:themeShade="BF"/>
    </w:rPr>
  </w:style>
  <w:style w:type="character" w:styleId="ad">
    <w:name w:val="Intense Reference"/>
    <w:basedOn w:val="a0"/>
    <w:uiPriority w:val="32"/>
    <w:qFormat/>
    <w:rsid w:val="007D55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2325</Words>
  <Characters>2419</Characters>
  <Application>Microsoft Office Word</Application>
  <DocSecurity>0</DocSecurity>
  <Lines>134</Lines>
  <Paragraphs>93</Paragraphs>
  <ScaleCrop>false</ScaleCrop>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2025-07-26T11:23:00Z</dcterms:created>
  <dcterms:modified xsi:type="dcterms:W3CDTF">2025-07-26T11:24:00Z</dcterms:modified>
</cp:coreProperties>
</file>