
<file path=[Content_Types].xml><?xml version="1.0" encoding="utf-8"?>
<Types xmlns="http://schemas.openxmlformats.org/package/2006/content-types">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4EC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【专业设置】本科专业情况介绍</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时间：2024-12-24</w:t>
      </w:r>
    </w:p>
    <w:p w14:paraId="24684316">
      <w:pPr>
        <w:keepNext w:val="0"/>
        <w:keepLines w:val="0"/>
        <w:widowControl/>
        <w:numPr>
          <w:ilvl w:val="0"/>
          <w:numId w:val="1"/>
        </w:numPr>
        <w:suppressLineNumbers w:val="0"/>
        <w:spacing w:before="0" w:beforeAutospacing="1" w:after="0" w:afterAutospacing="1"/>
        <w:ind w:left="0" w:hanging="360"/>
      </w:pPr>
    </w:p>
    <w:p w14:paraId="25F3A64A">
      <w:pPr>
        <w:pStyle w:val="2"/>
        <w:keepNext w:val="0"/>
        <w:keepLines w:val="0"/>
        <w:widowControl/>
        <w:suppressLineNumbers w:val="0"/>
        <w:wordWrap w:val="0"/>
        <w:spacing w:line="300" w:lineRule="atLeast"/>
        <w:ind w:left="0"/>
        <w:jc w:val="left"/>
        <w:rPr>
          <w:color w:val="666666"/>
          <w:sz w:val="15"/>
          <w:szCs w:val="15"/>
        </w:rPr>
      </w:pPr>
      <w:r>
        <w:rPr>
          <w:rFonts w:hint="eastAsia" w:ascii="微软雅黑" w:hAnsi="微软雅黑" w:eastAsia="微软雅黑" w:cs="微软雅黑"/>
          <w:i w:val="0"/>
          <w:iCs w:val="0"/>
          <w:caps w:val="0"/>
          <w:color w:val="666666"/>
          <w:spacing w:val="10"/>
          <w:sz w:val="15"/>
          <w:szCs w:val="15"/>
          <w:bdr w:val="none" w:color="auto" w:sz="0" w:space="0"/>
          <w:shd w:val="clear" w:fill="FFFFFF"/>
        </w:rPr>
        <w:t>  </w:t>
      </w:r>
      <w:r>
        <w:rPr>
          <w:rFonts w:hint="eastAsia" w:ascii="微软雅黑" w:hAnsi="微软雅黑" w:eastAsia="微软雅黑" w:cs="微软雅黑"/>
          <w:i w:val="0"/>
          <w:iCs w:val="0"/>
          <w:caps w:val="0"/>
          <w:color w:val="666666"/>
          <w:spacing w:val="10"/>
          <w:sz w:val="28"/>
          <w:szCs w:val="28"/>
          <w:bdr w:val="none" w:color="auto" w:sz="0" w:space="0"/>
          <w:shd w:val="clear" w:fill="FFFFFF"/>
        </w:rPr>
        <w:t> </w:t>
      </w:r>
      <w:r>
        <w:rPr>
          <w:rFonts w:ascii="仿宋" w:hAnsi="仿宋" w:eastAsia="仿宋" w:cs="仿宋"/>
          <w:i w:val="0"/>
          <w:iCs w:val="0"/>
          <w:caps w:val="0"/>
          <w:color w:val="666666"/>
          <w:spacing w:val="10"/>
          <w:sz w:val="28"/>
          <w:szCs w:val="28"/>
          <w:bdr w:val="none" w:color="auto" w:sz="0" w:space="0"/>
          <w:shd w:val="clear" w:fill="FFFFFF"/>
        </w:rPr>
        <w:t>武汉理工大学安全科学与应急管理学院共有四个本科专业：安全工程</w:t>
      </w:r>
      <w:r>
        <w:rPr>
          <w:rFonts w:hint="eastAsia" w:ascii="仿宋" w:hAnsi="仿宋" w:eastAsia="仿宋" w:cs="仿宋"/>
          <w:i w:val="0"/>
          <w:iCs w:val="0"/>
          <w:caps w:val="0"/>
          <w:color w:val="666666"/>
          <w:spacing w:val="10"/>
          <w:sz w:val="28"/>
          <w:szCs w:val="28"/>
          <w:bdr w:val="none" w:color="auto" w:sz="0" w:space="0"/>
          <w:shd w:val="clear" w:fill="FFFFFF"/>
          <w:lang w:val="en-US"/>
        </w:rPr>
        <w:t>(</w:t>
      </w:r>
      <w:r>
        <w:rPr>
          <w:rFonts w:hint="eastAsia" w:ascii="仿宋" w:hAnsi="仿宋" w:eastAsia="仿宋" w:cs="仿宋"/>
          <w:i w:val="0"/>
          <w:iCs w:val="0"/>
          <w:caps w:val="0"/>
          <w:color w:val="666666"/>
          <w:spacing w:val="10"/>
          <w:sz w:val="28"/>
          <w:szCs w:val="28"/>
          <w:bdr w:val="none" w:color="auto" w:sz="0" w:space="0"/>
          <w:shd w:val="clear" w:fill="FFFFFF"/>
        </w:rPr>
        <w:t>首批国家一流专业建设点）、应急管理（国家首个专业建设点）、大数据管理与应用。</w:t>
      </w:r>
    </w:p>
    <w:p w14:paraId="432A1892">
      <w:pPr>
        <w:keepNext w:val="0"/>
        <w:keepLines w:val="0"/>
        <w:widowControl/>
        <w:numPr>
          <w:ilvl w:val="0"/>
          <w:numId w:val="1"/>
        </w:numPr>
        <w:suppressLineNumbers w:val="0"/>
        <w:spacing w:before="0" w:beforeAutospacing="1" w:after="0" w:afterAutospacing="1"/>
        <w:ind w:left="0" w:hanging="360"/>
      </w:pPr>
    </w:p>
    <w:p w14:paraId="36658D2D">
      <w:pPr>
        <w:keepNext w:val="0"/>
        <w:keepLines w:val="0"/>
        <w:widowControl/>
        <w:suppressLineNumbers w:val="0"/>
        <w:wordWrap w:val="0"/>
        <w:spacing w:before="120" w:beforeAutospacing="0" w:after="120" w:afterAutospacing="0" w:line="500" w:lineRule="atLeast"/>
        <w:ind w:left="0" w:right="0"/>
        <w:jc w:val="center"/>
        <w:rPr>
          <w:color w:val="666666"/>
          <w:sz w:val="15"/>
          <w:szCs w:val="15"/>
        </w:rPr>
      </w:pPr>
      <w:r>
        <w:rPr>
          <w:rStyle w:val="5"/>
          <w:rFonts w:ascii="黑体" w:hAnsi="宋体" w:eastAsia="黑体" w:cs="黑体"/>
          <w:b/>
          <w:bCs/>
          <w:i w:val="0"/>
          <w:iCs w:val="0"/>
          <w:caps w:val="0"/>
          <w:color w:val="666666"/>
          <w:spacing w:val="10"/>
          <w:kern w:val="0"/>
          <w:sz w:val="32"/>
          <w:szCs w:val="32"/>
          <w:shd w:val="clear" w:fill="FFFFFF"/>
          <w:lang w:val="en-US" w:eastAsia="zh-CN" w:bidi="ar"/>
        </w:rPr>
        <w:t>安全工程专业</w:t>
      </w:r>
    </w:p>
    <w:p w14:paraId="1F41083C">
      <w:pPr>
        <w:keepNext w:val="0"/>
        <w:keepLines w:val="0"/>
        <w:widowControl/>
        <w:numPr>
          <w:ilvl w:val="0"/>
          <w:numId w:val="1"/>
        </w:numPr>
        <w:suppressLineNumbers w:val="0"/>
        <w:spacing w:before="0" w:beforeAutospacing="1" w:after="0" w:afterAutospacing="1"/>
        <w:ind w:left="0" w:hanging="360"/>
      </w:pPr>
    </w:p>
    <w:p w14:paraId="71B9D0C9">
      <w:pPr>
        <w:keepNext w:val="0"/>
        <w:keepLines w:val="0"/>
        <w:widowControl/>
        <w:suppressLineNumbers w:val="0"/>
        <w:wordWrap w:val="0"/>
        <w:spacing w:before="120" w:beforeAutospacing="0" w:after="120" w:afterAutospacing="0" w:line="500" w:lineRule="atLeast"/>
        <w:ind w:left="0" w:right="0"/>
        <w:jc w:val="center"/>
        <w:rPr>
          <w:color w:val="666666"/>
          <w:sz w:val="15"/>
          <w:szCs w:val="15"/>
        </w:rPr>
      </w:pPr>
      <w:r>
        <w:rPr>
          <w:rStyle w:val="5"/>
          <w:rFonts w:ascii="楷体" w:hAnsi="楷体" w:eastAsia="楷体" w:cs="楷体"/>
          <w:b/>
          <w:bCs/>
          <w:i w:val="0"/>
          <w:iCs w:val="0"/>
          <w:caps w:val="0"/>
          <w:color w:val="666666"/>
          <w:spacing w:val="10"/>
          <w:kern w:val="0"/>
          <w:sz w:val="28"/>
          <w:szCs w:val="28"/>
          <w:shd w:val="clear" w:fill="FFFFFF"/>
          <w:lang w:val="en-US" w:eastAsia="zh-CN" w:bidi="ar"/>
        </w:rPr>
        <w:t>（国家首批一流专业）</w:t>
      </w:r>
    </w:p>
    <w:p w14:paraId="3BAB12FB">
      <w:pPr>
        <w:keepNext w:val="0"/>
        <w:keepLines w:val="0"/>
        <w:widowControl/>
        <w:numPr>
          <w:ilvl w:val="0"/>
          <w:numId w:val="1"/>
        </w:numPr>
        <w:suppressLineNumbers w:val="0"/>
        <w:spacing w:before="0" w:beforeAutospacing="1" w:after="0" w:afterAutospacing="1"/>
        <w:ind w:left="0" w:hanging="360"/>
      </w:pPr>
    </w:p>
    <w:p w14:paraId="77D2A5B2">
      <w:pPr>
        <w:keepNext w:val="0"/>
        <w:keepLines w:val="0"/>
        <w:widowControl/>
        <w:suppressLineNumbers w:val="0"/>
        <w:wordWrap w:val="0"/>
        <w:spacing w:before="120" w:beforeAutospacing="0" w:after="120" w:afterAutospacing="0" w:line="300" w:lineRule="atLeast"/>
        <w:ind w:left="0" w:right="0"/>
        <w:jc w:val="center"/>
        <w:rPr>
          <w:color w:val="666666"/>
          <w:sz w:val="15"/>
          <w:szCs w:val="15"/>
        </w:rPr>
      </w:pPr>
      <w:r>
        <w:rPr>
          <w:rStyle w:val="5"/>
          <w:rFonts w:hint="default" w:ascii="Times New Roman" w:hAnsi="Times New Roman" w:eastAsia="仿宋" w:cs="Times New Roman"/>
          <w:b/>
          <w:bCs/>
          <w:i w:val="0"/>
          <w:iCs w:val="0"/>
          <w:caps w:val="0"/>
          <w:color w:val="666666"/>
          <w:spacing w:val="10"/>
          <w:kern w:val="0"/>
          <w:sz w:val="24"/>
          <w:szCs w:val="24"/>
          <w:bdr w:val="none" w:color="auto" w:sz="0" w:space="0"/>
          <w:shd w:val="clear" w:fill="FFFFFF"/>
          <w:lang w:val="en-US" w:eastAsia="zh-CN" w:bidi="ar"/>
        </w:rPr>
        <w:drawing>
          <wp:inline distT="0" distB="0" distL="114300" distR="114300">
            <wp:extent cx="4257675" cy="2428875"/>
            <wp:effectExtent l="0" t="0" r="9525" b="9525"/>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4"/>
                    <a:stretch>
                      <a:fillRect/>
                    </a:stretch>
                  </pic:blipFill>
                  <pic:spPr>
                    <a:xfrm>
                      <a:off x="0" y="0"/>
                      <a:ext cx="4257675" cy="2428875"/>
                    </a:xfrm>
                    <a:prstGeom prst="rect">
                      <a:avLst/>
                    </a:prstGeom>
                    <a:noFill/>
                    <a:ln w="9525">
                      <a:noFill/>
                    </a:ln>
                  </pic:spPr>
                </pic:pic>
              </a:graphicData>
            </a:graphic>
          </wp:inline>
        </w:drawing>
      </w:r>
    </w:p>
    <w:p w14:paraId="544DEDB0">
      <w:pPr>
        <w:keepNext w:val="0"/>
        <w:keepLines w:val="0"/>
        <w:widowControl/>
        <w:numPr>
          <w:ilvl w:val="0"/>
          <w:numId w:val="1"/>
        </w:numPr>
        <w:suppressLineNumbers w:val="0"/>
        <w:spacing w:before="0" w:beforeAutospacing="1" w:after="0" w:afterAutospacing="1"/>
        <w:ind w:left="0" w:hanging="360"/>
      </w:pPr>
    </w:p>
    <w:p w14:paraId="1FACA37A">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1、专业简介</w:t>
      </w:r>
    </w:p>
    <w:p w14:paraId="08AEE368">
      <w:pPr>
        <w:keepNext w:val="0"/>
        <w:keepLines w:val="0"/>
        <w:widowControl/>
        <w:numPr>
          <w:ilvl w:val="0"/>
          <w:numId w:val="1"/>
        </w:numPr>
        <w:suppressLineNumbers w:val="0"/>
        <w:spacing w:before="0" w:beforeAutospacing="1" w:after="0" w:afterAutospacing="1"/>
        <w:ind w:left="0" w:hanging="360"/>
      </w:pPr>
    </w:p>
    <w:p w14:paraId="05607D35">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安全工程专业是国家公共安全与应急管理领域的主干专业，致力于研究生产安全监察和管理、事故防护规律与安全技术以及安全研究设计与服务，以保障生产安全和社会和谐。</w:t>
      </w:r>
    </w:p>
    <w:p w14:paraId="49D89F59">
      <w:pPr>
        <w:keepNext w:val="0"/>
        <w:keepLines w:val="0"/>
        <w:widowControl/>
        <w:numPr>
          <w:ilvl w:val="0"/>
          <w:numId w:val="1"/>
        </w:numPr>
        <w:suppressLineNumbers w:val="0"/>
        <w:spacing w:before="0" w:beforeAutospacing="1" w:after="0" w:afterAutospacing="1"/>
        <w:ind w:left="0" w:hanging="360"/>
      </w:pPr>
    </w:p>
    <w:p w14:paraId="744D0510">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武汉理工大学安全工程专业聚焦于国民经济及社会发展中的安全生产及平安城市两大主题，面向工业生产、能源化工、交通安全、城市建设、消防应急等领域，为企事业单位培养安全技术及安全管理人才，为政府应急管理部门培养安全监察监管人才；同时为应急产业培养科学研究、产品研发、方案设计与技术咨询的创新型复合人才。</w:t>
      </w:r>
    </w:p>
    <w:p w14:paraId="506CC2A3">
      <w:pPr>
        <w:keepNext w:val="0"/>
        <w:keepLines w:val="0"/>
        <w:widowControl/>
        <w:numPr>
          <w:ilvl w:val="0"/>
          <w:numId w:val="1"/>
        </w:numPr>
        <w:suppressLineNumbers w:val="0"/>
        <w:spacing w:before="0" w:beforeAutospacing="1" w:after="0" w:afterAutospacing="1"/>
        <w:ind w:left="0" w:hanging="360"/>
      </w:pPr>
    </w:p>
    <w:p w14:paraId="2974C36A">
      <w:pPr>
        <w:keepNext w:val="0"/>
        <w:keepLines w:val="0"/>
        <w:widowControl/>
        <w:suppressLineNumbers w:val="0"/>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5267325" cy="1219200"/>
            <wp:effectExtent l="0" t="0" r="3175" b="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267325" cy="1219200"/>
                    </a:xfrm>
                    <a:prstGeom prst="rect">
                      <a:avLst/>
                    </a:prstGeom>
                    <a:noFill/>
                    <a:ln w="9525">
                      <a:noFill/>
                    </a:ln>
                  </pic:spPr>
                </pic:pic>
              </a:graphicData>
            </a:graphic>
          </wp:inline>
        </w:drawing>
      </w:r>
    </w:p>
    <w:p w14:paraId="4C475D27">
      <w:pPr>
        <w:keepNext w:val="0"/>
        <w:keepLines w:val="0"/>
        <w:widowControl/>
        <w:numPr>
          <w:ilvl w:val="0"/>
          <w:numId w:val="1"/>
        </w:numPr>
        <w:suppressLineNumbers w:val="0"/>
        <w:spacing w:before="0" w:beforeAutospacing="1" w:after="0" w:afterAutospacing="1"/>
        <w:ind w:left="0" w:hanging="360"/>
      </w:pPr>
    </w:p>
    <w:p w14:paraId="4D50D6AA">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武汉理工大学安全工程学科专业发展沿革</w:t>
      </w:r>
    </w:p>
    <w:p w14:paraId="1E1E67E6">
      <w:pPr>
        <w:keepNext w:val="0"/>
        <w:keepLines w:val="0"/>
        <w:widowControl/>
        <w:numPr>
          <w:ilvl w:val="0"/>
          <w:numId w:val="1"/>
        </w:numPr>
        <w:suppressLineNumbers w:val="0"/>
        <w:spacing w:before="0" w:beforeAutospacing="1" w:after="0" w:afterAutospacing="1"/>
        <w:ind w:left="0" w:hanging="360"/>
      </w:pPr>
    </w:p>
    <w:p w14:paraId="18E02DA5">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2、专业培养方案</w:t>
      </w:r>
    </w:p>
    <w:p w14:paraId="4E8A9D01">
      <w:pPr>
        <w:keepNext w:val="0"/>
        <w:keepLines w:val="0"/>
        <w:widowControl/>
        <w:numPr>
          <w:ilvl w:val="0"/>
          <w:numId w:val="1"/>
        </w:numPr>
        <w:suppressLineNumbers w:val="0"/>
        <w:spacing w:before="0" w:beforeAutospacing="1" w:after="0" w:afterAutospacing="1"/>
        <w:ind w:left="0" w:hanging="360"/>
      </w:pPr>
    </w:p>
    <w:p w14:paraId="00A8886B">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培养目标：</w:t>
      </w:r>
      <w:r>
        <w:rPr>
          <w:rFonts w:hint="eastAsia" w:ascii="仿宋" w:hAnsi="仿宋" w:eastAsia="仿宋" w:cs="仿宋"/>
          <w:i w:val="0"/>
          <w:iCs w:val="0"/>
          <w:caps w:val="0"/>
          <w:color w:val="666666"/>
          <w:spacing w:val="10"/>
          <w:kern w:val="0"/>
          <w:sz w:val="15"/>
          <w:szCs w:val="15"/>
          <w:shd w:val="clear" w:fill="FFFFFF"/>
          <w:lang w:val="en-US" w:eastAsia="zh-CN" w:bidi="ar"/>
        </w:rPr>
        <w:t>本专业旨在为交通、能源、建筑、化工、消防等行业的企事业单位以及政府应急管理部门培养安全技术开发、安全生产监察监管及HSE管理的高级专门人才。</w:t>
      </w:r>
      <w:r>
        <w:rPr>
          <w:rFonts w:hint="eastAsia" w:ascii="仿宋" w:hAnsi="仿宋" w:eastAsia="仿宋" w:cs="仿宋"/>
          <w:i w:val="0"/>
          <w:iCs w:val="0"/>
          <w:caps w:val="0"/>
          <w:color w:val="666666"/>
          <w:spacing w:val="10"/>
          <w:kern w:val="0"/>
          <w:sz w:val="28"/>
          <w:szCs w:val="28"/>
          <w:shd w:val="clear" w:fill="FFFFFF"/>
          <w:lang w:val="en-US" w:eastAsia="zh-CN" w:bidi="ar"/>
        </w:rPr>
        <w:t>学生应具备城市与工业安全、工程安全与防护、职业健康与环境安全、新能源安全、安全数智化等方面的研究设计、系统开发、安全管理、监察监理等知识和技能，具有良好的科学素养与人文情怀，具备优秀的创新能力、实践能力、交流合作能力和终身学习能力，毕业生能够在毕业时具备国家注册安全工程师的知识水平和能力储备。</w:t>
      </w:r>
    </w:p>
    <w:p w14:paraId="0B129B44">
      <w:pPr>
        <w:keepNext w:val="0"/>
        <w:keepLines w:val="0"/>
        <w:widowControl/>
        <w:numPr>
          <w:ilvl w:val="0"/>
          <w:numId w:val="1"/>
        </w:numPr>
        <w:suppressLineNumbers w:val="0"/>
        <w:spacing w:before="0" w:beforeAutospacing="1" w:after="0" w:afterAutospacing="1"/>
        <w:ind w:left="0" w:hanging="360"/>
      </w:pPr>
    </w:p>
    <w:p w14:paraId="0595B231">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核心课程：</w:t>
      </w:r>
      <w:r>
        <w:rPr>
          <w:rFonts w:hint="eastAsia" w:ascii="仿宋" w:hAnsi="仿宋" w:eastAsia="仿宋" w:cs="仿宋"/>
          <w:i w:val="0"/>
          <w:iCs w:val="0"/>
          <w:caps w:val="0"/>
          <w:color w:val="666666"/>
          <w:spacing w:val="10"/>
          <w:kern w:val="0"/>
          <w:sz w:val="15"/>
          <w:szCs w:val="15"/>
          <w:shd w:val="clear" w:fill="FFFFFF"/>
          <w:lang w:val="en-US" w:eastAsia="zh-CN" w:bidi="ar"/>
        </w:rPr>
        <w:t>安全系统工程、安全检测与监测、安全人机工程、安全工程</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CAD</w:t>
      </w:r>
      <w:r>
        <w:rPr>
          <w:rFonts w:hint="eastAsia" w:ascii="仿宋" w:hAnsi="仿宋" w:eastAsia="仿宋" w:cs="仿宋"/>
          <w:i w:val="0"/>
          <w:iCs w:val="0"/>
          <w:caps w:val="0"/>
          <w:color w:val="666666"/>
          <w:spacing w:val="10"/>
          <w:kern w:val="0"/>
          <w:sz w:val="28"/>
          <w:szCs w:val="28"/>
          <w:shd w:val="clear" w:fill="FFFFFF"/>
          <w:lang w:val="en-US" w:eastAsia="zh-CN" w:bidi="ar"/>
        </w:rPr>
        <w:t>、安全经济与管理学、职业安全卫生、风险分析与安全评价、工程热力学与传热学、建设工程力学基础、模式识别与机器学习、大数据技术。</w:t>
      </w:r>
    </w:p>
    <w:p w14:paraId="7B8E497E">
      <w:pPr>
        <w:keepNext w:val="0"/>
        <w:keepLines w:val="0"/>
        <w:widowControl/>
        <w:numPr>
          <w:ilvl w:val="0"/>
          <w:numId w:val="1"/>
        </w:numPr>
        <w:suppressLineNumbers w:val="0"/>
        <w:spacing w:before="0" w:beforeAutospacing="1" w:after="0" w:afterAutospacing="1"/>
        <w:ind w:left="0" w:hanging="360"/>
      </w:pPr>
    </w:p>
    <w:p w14:paraId="1A948378">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特色课程：</w:t>
      </w:r>
      <w:r>
        <w:rPr>
          <w:rFonts w:hint="eastAsia" w:ascii="仿宋" w:hAnsi="仿宋" w:eastAsia="仿宋" w:cs="仿宋"/>
          <w:i w:val="0"/>
          <w:iCs w:val="0"/>
          <w:caps w:val="0"/>
          <w:color w:val="666666"/>
          <w:spacing w:val="10"/>
          <w:kern w:val="0"/>
          <w:sz w:val="15"/>
          <w:szCs w:val="15"/>
          <w:shd w:val="clear" w:fill="FFFFFF"/>
          <w:lang w:val="en-US" w:eastAsia="zh-CN" w:bidi="ar"/>
        </w:rPr>
        <w:t>安全生产技术基础、安全仿真与模拟、公共安全与应急管理、新能源安全技术、城市地下空间安全、建筑消防基础、交通安全运输技术、工业通风与安全、安全信息系统、</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JAVA</w:t>
      </w:r>
      <w:r>
        <w:rPr>
          <w:rFonts w:hint="eastAsia" w:ascii="仿宋" w:hAnsi="仿宋" w:eastAsia="仿宋" w:cs="仿宋"/>
          <w:i w:val="0"/>
          <w:iCs w:val="0"/>
          <w:caps w:val="0"/>
          <w:color w:val="666666"/>
          <w:spacing w:val="10"/>
          <w:kern w:val="0"/>
          <w:sz w:val="28"/>
          <w:szCs w:val="28"/>
          <w:shd w:val="clear" w:fill="FFFFFF"/>
          <w:lang w:val="en-US" w:eastAsia="zh-CN" w:bidi="ar"/>
        </w:rPr>
        <w:t>项目开发、安全虚拟现实技术、安全心理学。</w:t>
      </w:r>
    </w:p>
    <w:p w14:paraId="03424500">
      <w:pPr>
        <w:keepNext w:val="0"/>
        <w:keepLines w:val="0"/>
        <w:widowControl/>
        <w:numPr>
          <w:ilvl w:val="0"/>
          <w:numId w:val="1"/>
        </w:numPr>
        <w:suppressLineNumbers w:val="0"/>
        <w:spacing w:before="0" w:beforeAutospacing="1" w:after="0" w:afterAutospacing="1"/>
        <w:ind w:left="0" w:hanging="360"/>
      </w:pPr>
    </w:p>
    <w:p w14:paraId="3FF8379B">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3、专业特色与优势</w:t>
      </w:r>
    </w:p>
    <w:p w14:paraId="4614187F">
      <w:pPr>
        <w:keepNext w:val="0"/>
        <w:keepLines w:val="0"/>
        <w:widowControl/>
        <w:numPr>
          <w:ilvl w:val="0"/>
          <w:numId w:val="1"/>
        </w:numPr>
        <w:suppressLineNumbers w:val="0"/>
        <w:spacing w:before="0" w:beforeAutospacing="1" w:after="0" w:afterAutospacing="1"/>
        <w:ind w:left="0" w:hanging="360"/>
      </w:pPr>
    </w:p>
    <w:p w14:paraId="23A4D6D9">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（一）师资实力</w:t>
      </w:r>
    </w:p>
    <w:p w14:paraId="2F974547">
      <w:pPr>
        <w:keepNext w:val="0"/>
        <w:keepLines w:val="0"/>
        <w:widowControl/>
        <w:numPr>
          <w:ilvl w:val="0"/>
          <w:numId w:val="1"/>
        </w:numPr>
        <w:suppressLineNumbers w:val="0"/>
        <w:spacing w:before="0" w:beforeAutospacing="1" w:after="0" w:afterAutospacing="1"/>
        <w:ind w:left="0" w:hanging="360"/>
      </w:pPr>
    </w:p>
    <w:p w14:paraId="1A74DC2B">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安全工程专业教学团队是湖北省特色专业教学团队，获批湖北省名师工作室，拥有国家高层人才入选者2人、教育部安全工程专业教育指导委员会委员1人、国家精品课程教学名师1人、享受国务院政府特殊津贴专家1人、湖北省教学名师1人、湖北省人民政府参事1人等为引领的高水平师资队伍。团队教师来自英国帝国理工学院、英国华威大学、英国利物浦大学、英国伯明翰大学、法国里尔大学、新南威尔士大学、新西兰坎特伯雷大学、芬兰阿尔托大学、香港城市大学、香港理工大学、清华大学、中国科学技术大学、武汉大学等境内外著名高校，70%教师具有海外学习交流经历，师资力量雄厚。</w:t>
      </w:r>
    </w:p>
    <w:p w14:paraId="6032E4A8">
      <w:pPr>
        <w:keepNext w:val="0"/>
        <w:keepLines w:val="0"/>
        <w:widowControl/>
        <w:numPr>
          <w:ilvl w:val="0"/>
          <w:numId w:val="1"/>
        </w:numPr>
        <w:suppressLineNumbers w:val="0"/>
        <w:spacing w:before="0" w:beforeAutospacing="1" w:after="0" w:afterAutospacing="1"/>
        <w:ind w:left="0" w:hanging="360"/>
      </w:pPr>
    </w:p>
    <w:p w14:paraId="4707BC03">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（二）平台基地优势</w:t>
      </w:r>
    </w:p>
    <w:p w14:paraId="20AF9A6C">
      <w:pPr>
        <w:keepNext w:val="0"/>
        <w:keepLines w:val="0"/>
        <w:widowControl/>
        <w:numPr>
          <w:ilvl w:val="0"/>
          <w:numId w:val="1"/>
        </w:numPr>
        <w:suppressLineNumbers w:val="0"/>
        <w:spacing w:before="0" w:beforeAutospacing="1" w:after="0" w:afterAutospacing="1"/>
        <w:ind w:left="0" w:hanging="360"/>
      </w:pPr>
    </w:p>
    <w:p w14:paraId="56A08BE6">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依托光纤传感技术国家工程实验室、国家水运安全工程技术研究中心、安全预警与应急联动技术协同创新中心、湖北省危机与灾害应急管理研究中心、中国应急管理研究中心等国家级及省部级科研平台，十三五以来承担国家重点研发计划、国家社科基金重大项目、国家自然科学基金等国家级项目30余项，获国家及省部级教学、科研成果奖励10余项。学院建有安全虚拟与仿真实验室、安全监测预警平台、职业安全卫生实验室、安全人机实验室，拥有2组高精度数据采集无人机群、高速动态摄影系统、高精度安全参数监测环境舱等设备，建有安全生产智能模拟训练平台，形成完整的实践教学与创新训练体系。</w:t>
      </w:r>
    </w:p>
    <w:p w14:paraId="083F38FB">
      <w:pPr>
        <w:keepNext w:val="0"/>
        <w:keepLines w:val="0"/>
        <w:widowControl/>
        <w:numPr>
          <w:ilvl w:val="0"/>
          <w:numId w:val="1"/>
        </w:numPr>
        <w:suppressLineNumbers w:val="0"/>
        <w:spacing w:before="0" w:beforeAutospacing="1" w:after="0" w:afterAutospacing="1"/>
        <w:ind w:left="0" w:hanging="360"/>
      </w:pPr>
    </w:p>
    <w:p w14:paraId="514F7132">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（三）培养特色</w:t>
      </w:r>
    </w:p>
    <w:p w14:paraId="20546541">
      <w:pPr>
        <w:keepNext w:val="0"/>
        <w:keepLines w:val="0"/>
        <w:widowControl/>
        <w:numPr>
          <w:ilvl w:val="0"/>
          <w:numId w:val="1"/>
        </w:numPr>
        <w:suppressLineNumbers w:val="0"/>
        <w:spacing w:before="0" w:beforeAutospacing="1" w:after="0" w:afterAutospacing="1"/>
        <w:ind w:left="0" w:hanging="360"/>
      </w:pPr>
    </w:p>
    <w:p w14:paraId="5E29E59F">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（1）新工科建设引领下的“产、教、学、研”协同育人机制</w:t>
      </w:r>
    </w:p>
    <w:p w14:paraId="23148069">
      <w:pPr>
        <w:keepNext w:val="0"/>
        <w:keepLines w:val="0"/>
        <w:widowControl/>
        <w:numPr>
          <w:ilvl w:val="0"/>
          <w:numId w:val="1"/>
        </w:numPr>
        <w:suppressLineNumbers w:val="0"/>
        <w:spacing w:before="0" w:beforeAutospacing="1" w:after="0" w:afterAutospacing="1"/>
        <w:ind w:left="0" w:hanging="360"/>
      </w:pPr>
    </w:p>
    <w:p w14:paraId="7A614669">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在安全工程专业“新工科”研究实践项目建设的契机下，对接国家公共安全与应急管理重大战略需求，围绕城市与工业安全、工程安全与防护、职业卫生与环境安全、安全信息化与应急管理等方向，依托一流的企业导师、一流的第二课堂、一流的就业平台和一流的产教资源，培养适应未来信息化和智能化的安全应急产业发展的、具有创新创业能力的高素质交叉复合型卓越工程科技人才。</w:t>
      </w:r>
    </w:p>
    <w:p w14:paraId="7C6339BD">
      <w:pPr>
        <w:keepNext w:val="0"/>
        <w:keepLines w:val="0"/>
        <w:widowControl/>
        <w:numPr>
          <w:ilvl w:val="0"/>
          <w:numId w:val="1"/>
        </w:numPr>
        <w:suppressLineNumbers w:val="0"/>
        <w:spacing w:before="0" w:beforeAutospacing="1" w:after="0" w:afterAutospacing="1"/>
        <w:ind w:left="0" w:hanging="360"/>
      </w:pPr>
    </w:p>
    <w:p w14:paraId="234BFF77">
      <w:pPr>
        <w:keepNext w:val="0"/>
        <w:keepLines w:val="0"/>
        <w:widowControl/>
        <w:suppressLineNumbers w:val="0"/>
        <w:wordWrap w:val="0"/>
        <w:spacing w:before="0" w:beforeAutospacing="1" w:after="0" w:afterAutospacing="1" w:line="225" w:lineRule="atLeast"/>
        <w:ind w:left="0" w:right="0"/>
        <w:jc w:val="center"/>
        <w:rPr>
          <w:color w:val="666666"/>
          <w:sz w:val="15"/>
          <w:szCs w:val="15"/>
        </w:rPr>
      </w:pPr>
      <w:r>
        <w:rPr>
          <w:rStyle w:val="5"/>
          <w:rFonts w:hint="default" w:ascii="Times New Roman" w:hAnsi="Times New Roman" w:eastAsia="仿宋" w:cs="Times New Roman"/>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2371725" cy="1724025"/>
            <wp:effectExtent l="0" t="0" r="3175" b="3175"/>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2371725" cy="1724025"/>
                    </a:xfrm>
                    <a:prstGeom prst="rect">
                      <a:avLst/>
                    </a:prstGeom>
                    <a:noFill/>
                    <a:ln w="9525">
                      <a:noFill/>
                    </a:ln>
                  </pic:spPr>
                </pic:pic>
              </a:graphicData>
            </a:graphic>
          </wp:inline>
        </w:drawing>
      </w:r>
      <w:r>
        <w:rPr>
          <w:rStyle w:val="5"/>
          <w:rFonts w:hint="default" w:ascii="Times New Roman" w:hAnsi="Times New Roman" w:eastAsia="仿宋" w:cs="Times New Roman"/>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2400300" cy="1733550"/>
            <wp:effectExtent l="0" t="0" r="0" b="6350"/>
            <wp:docPr id="1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9"/>
                    <pic:cNvPicPr>
                      <a:picLocks noChangeAspect="1"/>
                    </pic:cNvPicPr>
                  </pic:nvPicPr>
                  <pic:blipFill>
                    <a:blip r:embed="rId7"/>
                    <a:stretch>
                      <a:fillRect/>
                    </a:stretch>
                  </pic:blipFill>
                  <pic:spPr>
                    <a:xfrm>
                      <a:off x="0" y="0"/>
                      <a:ext cx="2400300" cy="1733550"/>
                    </a:xfrm>
                    <a:prstGeom prst="rect">
                      <a:avLst/>
                    </a:prstGeom>
                    <a:noFill/>
                    <a:ln w="9525">
                      <a:noFill/>
                    </a:ln>
                  </pic:spPr>
                </pic:pic>
              </a:graphicData>
            </a:graphic>
          </wp:inline>
        </w:drawing>
      </w:r>
    </w:p>
    <w:p w14:paraId="6CF7526F">
      <w:pPr>
        <w:keepNext w:val="0"/>
        <w:keepLines w:val="0"/>
        <w:widowControl/>
        <w:numPr>
          <w:ilvl w:val="0"/>
          <w:numId w:val="1"/>
        </w:numPr>
        <w:suppressLineNumbers w:val="0"/>
        <w:spacing w:before="0" w:beforeAutospacing="1" w:after="0" w:afterAutospacing="1"/>
        <w:ind w:left="0" w:hanging="360"/>
      </w:pPr>
    </w:p>
    <w:p w14:paraId="2EA43921">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学生参加专业实习实践</w:t>
      </w:r>
    </w:p>
    <w:p w14:paraId="2E9B9CB1">
      <w:pPr>
        <w:keepNext w:val="0"/>
        <w:keepLines w:val="0"/>
        <w:widowControl/>
        <w:numPr>
          <w:ilvl w:val="0"/>
          <w:numId w:val="1"/>
        </w:numPr>
        <w:suppressLineNumbers w:val="0"/>
        <w:spacing w:before="0" w:beforeAutospacing="1" w:after="0" w:afterAutospacing="1"/>
        <w:ind w:left="0" w:hanging="360"/>
      </w:pPr>
    </w:p>
    <w:p w14:paraId="103DDF8E">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（2）国际化的教学理念</w:t>
      </w:r>
    </w:p>
    <w:p w14:paraId="11DFABE6">
      <w:pPr>
        <w:keepNext w:val="0"/>
        <w:keepLines w:val="0"/>
        <w:widowControl/>
        <w:numPr>
          <w:ilvl w:val="0"/>
          <w:numId w:val="1"/>
        </w:numPr>
        <w:suppressLineNumbers w:val="0"/>
        <w:spacing w:before="0" w:beforeAutospacing="1" w:after="0" w:afterAutospacing="1"/>
        <w:ind w:left="0" w:hanging="360"/>
      </w:pPr>
    </w:p>
    <w:p w14:paraId="31765329">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发挥师资队伍国际化优势，开展双语教学课堂，支持学生积极参加国际赛事，与英国帝国理工大学、美国伍斯特理工学院、日本京都大学、香港理工大学等多所国际知名高校依托国际联合学习项目（</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WPI-WUT project-based learning</w:t>
      </w:r>
      <w:r>
        <w:rPr>
          <w:rFonts w:hint="eastAsia" w:ascii="仿宋" w:hAnsi="仿宋" w:eastAsia="仿宋" w:cs="仿宋"/>
          <w:i w:val="0"/>
          <w:iCs w:val="0"/>
          <w:caps w:val="0"/>
          <w:color w:val="666666"/>
          <w:spacing w:val="10"/>
          <w:kern w:val="0"/>
          <w:sz w:val="28"/>
          <w:szCs w:val="28"/>
          <w:shd w:val="clear" w:fill="FFFFFF"/>
          <w:lang w:val="en-US" w:eastAsia="zh-CN" w:bidi="ar"/>
        </w:rPr>
        <w:t>）、暑期夏令营、国际交换等活动开展人才培养与交流合作，培养具有国际视野、跨文化沟通能力的安全管理和技术人才。</w:t>
      </w:r>
    </w:p>
    <w:p w14:paraId="3A131A93">
      <w:pPr>
        <w:keepNext w:val="0"/>
        <w:keepLines w:val="0"/>
        <w:widowControl/>
        <w:numPr>
          <w:ilvl w:val="0"/>
          <w:numId w:val="1"/>
        </w:numPr>
        <w:suppressLineNumbers w:val="0"/>
        <w:spacing w:before="0" w:beforeAutospacing="1" w:after="0" w:afterAutospacing="1"/>
        <w:ind w:left="0" w:hanging="360"/>
      </w:pPr>
    </w:p>
    <w:p w14:paraId="7A5DA6CC">
      <w:pPr>
        <w:keepNext w:val="0"/>
        <w:keepLines w:val="0"/>
        <w:widowControl/>
        <w:suppressLineNumbers w:val="0"/>
        <w:wordWrap w:val="0"/>
        <w:spacing w:before="0" w:beforeAutospacing="1" w:after="0" w:afterAutospacing="1" w:line="225"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4819650" cy="1809750"/>
            <wp:effectExtent l="0" t="0" r="6350" b="635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4819650" cy="1809750"/>
                    </a:xfrm>
                    <a:prstGeom prst="rect">
                      <a:avLst/>
                    </a:prstGeom>
                    <a:noFill/>
                    <a:ln w="9525">
                      <a:noFill/>
                    </a:ln>
                  </pic:spPr>
                </pic:pic>
              </a:graphicData>
            </a:graphic>
          </wp:inline>
        </w:drawing>
      </w:r>
    </w:p>
    <w:p w14:paraId="3C538342">
      <w:pPr>
        <w:keepNext w:val="0"/>
        <w:keepLines w:val="0"/>
        <w:widowControl/>
        <w:numPr>
          <w:ilvl w:val="0"/>
          <w:numId w:val="1"/>
        </w:numPr>
        <w:suppressLineNumbers w:val="0"/>
        <w:spacing w:before="0" w:beforeAutospacing="1" w:after="0" w:afterAutospacing="1"/>
        <w:ind w:left="0" w:hanging="360"/>
      </w:pPr>
    </w:p>
    <w:p w14:paraId="5CBA8165">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（3）卓越的人才培养质量</w:t>
      </w:r>
    </w:p>
    <w:p w14:paraId="4C352400">
      <w:pPr>
        <w:keepNext w:val="0"/>
        <w:keepLines w:val="0"/>
        <w:widowControl/>
        <w:numPr>
          <w:ilvl w:val="0"/>
          <w:numId w:val="1"/>
        </w:numPr>
        <w:suppressLineNumbers w:val="0"/>
        <w:spacing w:before="0" w:beforeAutospacing="1" w:after="0" w:afterAutospacing="1"/>
        <w:ind w:left="0" w:hanging="360"/>
      </w:pPr>
    </w:p>
    <w:p w14:paraId="38B7E368">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依托国家与省部级基地，与行业企业合作，支持学生参加各类创新比赛，培养学生的创新意识与团队合作能力。近5年来学生积极参加“创青春”“挑战杯”“互联网+”等国家及省部级竞赛，获一等奖18项；获得美国大学生数学建模竞赛一等奖、全国大学生主题演讲优胜奖、全国大学生英语竞赛特等奖等。部分优秀学生的科技创新成果相继获得湖北教育频道、武汉教育台、长江日报、腾讯网、优酷网等媒体报告。</w:t>
      </w:r>
    </w:p>
    <w:p w14:paraId="245870BA">
      <w:pPr>
        <w:keepNext w:val="0"/>
        <w:keepLines w:val="0"/>
        <w:widowControl/>
        <w:numPr>
          <w:ilvl w:val="0"/>
          <w:numId w:val="1"/>
        </w:numPr>
        <w:suppressLineNumbers w:val="0"/>
        <w:spacing w:before="0" w:beforeAutospacing="1" w:after="0" w:afterAutospacing="1"/>
        <w:ind w:left="0" w:hanging="360"/>
      </w:pPr>
    </w:p>
    <w:p w14:paraId="3C069857">
      <w:pPr>
        <w:keepNext w:val="0"/>
        <w:keepLines w:val="0"/>
        <w:widowControl/>
        <w:suppressLineNumbers w:val="0"/>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 </w:t>
      </w:r>
    </w:p>
    <w:p w14:paraId="4DFECF76">
      <w:pPr>
        <w:keepNext w:val="0"/>
        <w:keepLines w:val="0"/>
        <w:widowControl/>
        <w:numPr>
          <w:ilvl w:val="0"/>
          <w:numId w:val="1"/>
        </w:numPr>
        <w:suppressLineNumbers w:val="0"/>
        <w:spacing w:before="0" w:beforeAutospacing="1" w:after="0" w:afterAutospacing="1"/>
        <w:ind w:left="0" w:hanging="360"/>
      </w:pPr>
    </w:p>
    <w:p w14:paraId="08FC8C8E">
      <w:pPr>
        <w:keepNext w:val="0"/>
        <w:keepLines w:val="0"/>
        <w:widowControl/>
        <w:suppressLineNumbers w:val="0"/>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4457700" cy="2390775"/>
            <wp:effectExtent l="0" t="0" r="0" b="952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4457700" cy="2390775"/>
                    </a:xfrm>
                    <a:prstGeom prst="rect">
                      <a:avLst/>
                    </a:prstGeom>
                    <a:noFill/>
                    <a:ln w="9525">
                      <a:noFill/>
                    </a:ln>
                  </pic:spPr>
                </pic:pic>
              </a:graphicData>
            </a:graphic>
          </wp:inline>
        </w:drawing>
      </w:r>
    </w:p>
    <w:p w14:paraId="2F6C6FE2">
      <w:pPr>
        <w:keepNext w:val="0"/>
        <w:keepLines w:val="0"/>
        <w:widowControl/>
        <w:numPr>
          <w:ilvl w:val="0"/>
          <w:numId w:val="1"/>
        </w:numPr>
        <w:suppressLineNumbers w:val="0"/>
        <w:spacing w:before="0" w:beforeAutospacing="1" w:after="0" w:afterAutospacing="1"/>
        <w:ind w:left="0" w:hanging="360"/>
      </w:pPr>
    </w:p>
    <w:p w14:paraId="6089A4C2">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学生荣誉展示</w:t>
      </w:r>
    </w:p>
    <w:p w14:paraId="0999A297">
      <w:pPr>
        <w:keepNext w:val="0"/>
        <w:keepLines w:val="0"/>
        <w:widowControl/>
        <w:numPr>
          <w:ilvl w:val="0"/>
          <w:numId w:val="1"/>
        </w:numPr>
        <w:suppressLineNumbers w:val="0"/>
        <w:spacing w:before="0" w:beforeAutospacing="1" w:after="0" w:afterAutospacing="1"/>
        <w:ind w:left="0" w:hanging="360"/>
      </w:pPr>
    </w:p>
    <w:p w14:paraId="2001D4DC">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4、学生毕业发展情况</w:t>
      </w:r>
    </w:p>
    <w:p w14:paraId="63B5C72E">
      <w:pPr>
        <w:keepNext w:val="0"/>
        <w:keepLines w:val="0"/>
        <w:widowControl/>
        <w:numPr>
          <w:ilvl w:val="0"/>
          <w:numId w:val="1"/>
        </w:numPr>
        <w:suppressLineNumbers w:val="0"/>
        <w:spacing w:before="0" w:beforeAutospacing="1" w:after="0" w:afterAutospacing="1"/>
        <w:ind w:left="0" w:hanging="360"/>
      </w:pPr>
    </w:p>
    <w:p w14:paraId="418C0359">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毕业发展：</w:t>
      </w:r>
      <w:r>
        <w:rPr>
          <w:rFonts w:hint="eastAsia" w:ascii="仿宋" w:hAnsi="仿宋" w:eastAsia="仿宋" w:cs="仿宋"/>
          <w:i w:val="0"/>
          <w:iCs w:val="0"/>
          <w:caps w:val="0"/>
          <w:color w:val="666666"/>
          <w:spacing w:val="10"/>
          <w:kern w:val="0"/>
          <w:sz w:val="15"/>
          <w:szCs w:val="15"/>
          <w:shd w:val="clear" w:fill="FFFFFF"/>
          <w:lang w:val="en-US" w:eastAsia="zh-CN" w:bidi="ar"/>
        </w:rPr>
        <w:t>安全工程专业生近三年的毕业生就业率近100%，95%左右本科毕业生从事与专业相关的工作，毕业生供需比达到1：6。用人单位高度认可毕业生的工作能力和业务水平，一致认为本专业毕业生具有扎实的专业基础和实践能力。</w:t>
      </w:r>
    </w:p>
    <w:p w14:paraId="4F2FD612">
      <w:pPr>
        <w:keepNext w:val="0"/>
        <w:keepLines w:val="0"/>
        <w:widowControl/>
        <w:numPr>
          <w:ilvl w:val="0"/>
          <w:numId w:val="1"/>
        </w:numPr>
        <w:suppressLineNumbers w:val="0"/>
        <w:spacing w:before="0" w:beforeAutospacing="1" w:after="0" w:afterAutospacing="1"/>
        <w:ind w:left="0" w:hanging="360"/>
      </w:pPr>
    </w:p>
    <w:p w14:paraId="0AA4ACCB">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单位性质：</w:t>
      </w:r>
      <w:r>
        <w:rPr>
          <w:rFonts w:hint="eastAsia" w:ascii="仿宋" w:hAnsi="仿宋" w:eastAsia="仿宋" w:cs="仿宋"/>
          <w:i w:val="0"/>
          <w:iCs w:val="0"/>
          <w:caps w:val="0"/>
          <w:color w:val="666666"/>
          <w:spacing w:val="10"/>
          <w:kern w:val="0"/>
          <w:sz w:val="15"/>
          <w:szCs w:val="15"/>
          <w:shd w:val="clear" w:fill="FFFFFF"/>
          <w:lang w:val="en-US" w:eastAsia="zh-CN" w:bidi="ar"/>
        </w:rPr>
        <w:t>国有企业就业比例最高，占比55.6%，其次为民营及股份制企业，占比35.2%。</w:t>
      </w:r>
    </w:p>
    <w:p w14:paraId="714FB077">
      <w:pPr>
        <w:keepNext w:val="0"/>
        <w:keepLines w:val="0"/>
        <w:widowControl/>
        <w:numPr>
          <w:ilvl w:val="0"/>
          <w:numId w:val="1"/>
        </w:numPr>
        <w:suppressLineNumbers w:val="0"/>
        <w:spacing w:before="0" w:beforeAutospacing="1" w:after="0" w:afterAutospacing="1"/>
        <w:ind w:left="0" w:hanging="360"/>
      </w:pPr>
    </w:p>
    <w:p w14:paraId="45AF4E84">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地域流向：</w:t>
      </w:r>
      <w:r>
        <w:rPr>
          <w:rFonts w:hint="eastAsia" w:ascii="仿宋" w:hAnsi="仿宋" w:eastAsia="仿宋" w:cs="仿宋"/>
          <w:i w:val="0"/>
          <w:iCs w:val="0"/>
          <w:caps w:val="0"/>
          <w:color w:val="666666"/>
          <w:spacing w:val="10"/>
          <w:kern w:val="0"/>
          <w:sz w:val="15"/>
          <w:szCs w:val="15"/>
          <w:shd w:val="clear" w:fill="FFFFFF"/>
          <w:lang w:val="en-US" w:eastAsia="zh-CN" w:bidi="ar"/>
        </w:rPr>
        <w:t>就业地域主要流向</w:t>
      </w:r>
      <w:r>
        <w:rPr>
          <w:rFonts w:hint="eastAsia" w:ascii="仿宋" w:hAnsi="仿宋" w:eastAsia="仿宋" w:cs="仿宋"/>
          <w:i w:val="0"/>
          <w:iCs w:val="0"/>
          <w:caps w:val="0"/>
          <w:color w:val="666666"/>
          <w:spacing w:val="10"/>
          <w:kern w:val="0"/>
          <w:sz w:val="28"/>
          <w:szCs w:val="28"/>
          <w:shd w:val="clear" w:fill="FFFFFF"/>
          <w:lang w:val="en-US" w:eastAsia="zh-CN" w:bidi="ar"/>
        </w:rPr>
        <w:t>湖北省、长三角地区（江苏省、浙江省）、珠三角地区（广东省）、福建省等。</w:t>
      </w:r>
    </w:p>
    <w:p w14:paraId="58D94E97">
      <w:pPr>
        <w:keepNext w:val="0"/>
        <w:keepLines w:val="0"/>
        <w:widowControl/>
        <w:numPr>
          <w:ilvl w:val="0"/>
          <w:numId w:val="1"/>
        </w:numPr>
        <w:suppressLineNumbers w:val="0"/>
        <w:spacing w:before="0" w:beforeAutospacing="1" w:after="0" w:afterAutospacing="1"/>
        <w:ind w:left="0" w:hanging="360"/>
      </w:pPr>
    </w:p>
    <w:p w14:paraId="62C70A7A">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行业分布：</w:t>
      </w:r>
      <w:r>
        <w:rPr>
          <w:rFonts w:hint="eastAsia" w:ascii="仿宋" w:hAnsi="仿宋" w:eastAsia="仿宋" w:cs="仿宋"/>
          <w:i w:val="0"/>
          <w:iCs w:val="0"/>
          <w:caps w:val="0"/>
          <w:color w:val="666666"/>
          <w:spacing w:val="10"/>
          <w:kern w:val="0"/>
          <w:sz w:val="15"/>
          <w:szCs w:val="15"/>
          <w:shd w:val="clear" w:fill="FFFFFF"/>
          <w:lang w:val="en-US" w:eastAsia="zh-CN" w:bidi="ar"/>
        </w:rPr>
        <w:t>就业去向主要集中在先进制造与汽车业、能源产业、建筑业、城市交通、技术服务等行业及政府管理部门。毕业生面向“建材建工、交通、汽车”三大行业就业比例为66.7%。</w:t>
      </w:r>
    </w:p>
    <w:p w14:paraId="1A458146">
      <w:pPr>
        <w:keepNext w:val="0"/>
        <w:keepLines w:val="0"/>
        <w:widowControl/>
        <w:numPr>
          <w:ilvl w:val="0"/>
          <w:numId w:val="1"/>
        </w:numPr>
        <w:suppressLineNumbers w:val="0"/>
        <w:spacing w:before="0" w:beforeAutospacing="1" w:after="0" w:afterAutospacing="1"/>
        <w:ind w:left="0" w:hanging="360"/>
      </w:pPr>
    </w:p>
    <w:p w14:paraId="2E52CCA7">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知名企业：</w:t>
      </w:r>
      <w:r>
        <w:rPr>
          <w:rFonts w:hint="eastAsia" w:ascii="仿宋" w:hAnsi="仿宋" w:eastAsia="仿宋" w:cs="仿宋"/>
          <w:i w:val="0"/>
          <w:iCs w:val="0"/>
          <w:caps w:val="0"/>
          <w:color w:val="666666"/>
          <w:spacing w:val="10"/>
          <w:kern w:val="0"/>
          <w:sz w:val="15"/>
          <w:szCs w:val="15"/>
          <w:shd w:val="clear" w:fill="FFFFFF"/>
          <w:lang w:val="en-US" w:eastAsia="zh-CN" w:bidi="ar"/>
        </w:rPr>
        <w:t>中国化学工程集团、宁德时代新能源科技有限公司、中国建筑集团有限公司、中国交通建设股份有限公司、中铁建设集团有限公司、中国城乡投资控股集团、港华燃气集团、中国电子系统工程公司、广州汽车集团、东风汽车集团、武汉地质工程勘察院、赛飞特工程技术集团有限公司、海尔集团、珠海格力电器股份有限公司等。</w:t>
      </w:r>
    </w:p>
    <w:p w14:paraId="7E03CE6A">
      <w:pPr>
        <w:keepNext w:val="0"/>
        <w:keepLines w:val="0"/>
        <w:widowControl/>
        <w:numPr>
          <w:ilvl w:val="0"/>
          <w:numId w:val="1"/>
        </w:numPr>
        <w:suppressLineNumbers w:val="0"/>
        <w:spacing w:before="0" w:beforeAutospacing="1" w:after="0" w:afterAutospacing="1"/>
        <w:ind w:left="0" w:hanging="360"/>
      </w:pPr>
    </w:p>
    <w:p w14:paraId="144C9CE2">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升学与出国（境）情况：</w:t>
      </w:r>
      <w:r>
        <w:rPr>
          <w:rFonts w:hint="eastAsia" w:ascii="仿宋" w:hAnsi="仿宋" w:eastAsia="仿宋" w:cs="仿宋"/>
          <w:i w:val="0"/>
          <w:iCs w:val="0"/>
          <w:caps w:val="0"/>
          <w:color w:val="666666"/>
          <w:spacing w:val="10"/>
          <w:kern w:val="0"/>
          <w:sz w:val="15"/>
          <w:szCs w:val="15"/>
          <w:shd w:val="clear" w:fill="FFFFFF"/>
          <w:lang w:val="en-US" w:eastAsia="zh-CN" w:bidi="ar"/>
        </w:rPr>
        <w:t>近3年毕业生继续深造比例高达52%，其中国内升学占比44%，境外深造占比8%；推荐免试攻读研究生比例为20.5%。</w:t>
      </w:r>
    </w:p>
    <w:p w14:paraId="7F4ED718">
      <w:pPr>
        <w:keepNext w:val="0"/>
        <w:keepLines w:val="0"/>
        <w:widowControl/>
        <w:numPr>
          <w:ilvl w:val="0"/>
          <w:numId w:val="1"/>
        </w:numPr>
        <w:suppressLineNumbers w:val="0"/>
        <w:spacing w:before="0" w:beforeAutospacing="1" w:after="0" w:afterAutospacing="1"/>
        <w:ind w:left="0" w:hanging="360"/>
      </w:pPr>
    </w:p>
    <w:p w14:paraId="26FFD24D">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国内升学去向：</w:t>
      </w:r>
      <w:r>
        <w:rPr>
          <w:rFonts w:hint="eastAsia" w:ascii="仿宋" w:hAnsi="仿宋" w:eastAsia="仿宋" w:cs="仿宋"/>
          <w:i w:val="0"/>
          <w:iCs w:val="0"/>
          <w:caps w:val="0"/>
          <w:color w:val="666666"/>
          <w:spacing w:val="10"/>
          <w:kern w:val="0"/>
          <w:sz w:val="15"/>
          <w:szCs w:val="15"/>
          <w:shd w:val="clear" w:fill="FFFFFF"/>
          <w:lang w:val="en-US" w:eastAsia="zh-CN" w:bidi="ar"/>
        </w:rPr>
        <w:t>主要进入清华大学、中国科学技术大学、华中科技大学、武汉大学、山东大学、华南理工大学、中南大学、武汉理工大学等“双一流计划”建设高校深造。</w:t>
      </w:r>
    </w:p>
    <w:p w14:paraId="4B9AC5DE">
      <w:pPr>
        <w:keepNext w:val="0"/>
        <w:keepLines w:val="0"/>
        <w:widowControl/>
        <w:numPr>
          <w:ilvl w:val="0"/>
          <w:numId w:val="1"/>
        </w:numPr>
        <w:suppressLineNumbers w:val="0"/>
        <w:spacing w:before="0" w:beforeAutospacing="1" w:after="0" w:afterAutospacing="1"/>
        <w:ind w:left="0" w:hanging="360"/>
      </w:pPr>
    </w:p>
    <w:p w14:paraId="72D9BCAE">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出国（境）去向：</w:t>
      </w:r>
      <w:r>
        <w:rPr>
          <w:rFonts w:hint="eastAsia" w:ascii="仿宋" w:hAnsi="仿宋" w:eastAsia="仿宋" w:cs="仿宋"/>
          <w:i w:val="0"/>
          <w:iCs w:val="0"/>
          <w:caps w:val="0"/>
          <w:color w:val="666666"/>
          <w:spacing w:val="10"/>
          <w:kern w:val="0"/>
          <w:sz w:val="15"/>
          <w:szCs w:val="15"/>
          <w:shd w:val="clear" w:fill="FFFFFF"/>
          <w:lang w:val="en-US" w:eastAsia="zh-CN" w:bidi="ar"/>
        </w:rPr>
        <w:t>国际化交流和境内外深造高校包括日本东北大学、香港科技大学、新南威尔士大学、圣彼得堡理工大学等高等学府。</w:t>
      </w:r>
    </w:p>
    <w:p w14:paraId="0936F0F0">
      <w:pPr>
        <w:keepNext w:val="0"/>
        <w:keepLines w:val="0"/>
        <w:widowControl/>
        <w:numPr>
          <w:ilvl w:val="0"/>
          <w:numId w:val="1"/>
        </w:numPr>
        <w:suppressLineNumbers w:val="0"/>
        <w:spacing w:before="0" w:beforeAutospacing="1" w:after="0" w:afterAutospacing="1"/>
        <w:ind w:left="0" w:hanging="360"/>
      </w:pPr>
    </w:p>
    <w:p w14:paraId="458F6824">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优秀学生代表：</w:t>
      </w:r>
    </w:p>
    <w:p w14:paraId="6279B558">
      <w:pPr>
        <w:keepNext w:val="0"/>
        <w:keepLines w:val="0"/>
        <w:widowControl/>
        <w:numPr>
          <w:ilvl w:val="0"/>
          <w:numId w:val="1"/>
        </w:numPr>
        <w:suppressLineNumbers w:val="0"/>
        <w:spacing w:before="0" w:beforeAutospacing="1" w:after="0" w:afterAutospacing="1"/>
        <w:ind w:left="0" w:hanging="360"/>
      </w:pPr>
    </w:p>
    <w:p w14:paraId="4171E3F4">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罗子灏，</w:t>
      </w:r>
      <w:r>
        <w:rPr>
          <w:rFonts w:hint="eastAsia" w:ascii="仿宋" w:hAnsi="仿宋" w:eastAsia="仿宋" w:cs="仿宋"/>
          <w:i w:val="0"/>
          <w:iCs w:val="0"/>
          <w:caps w:val="0"/>
          <w:color w:val="666666"/>
          <w:spacing w:val="10"/>
          <w:kern w:val="0"/>
          <w:sz w:val="28"/>
          <w:szCs w:val="28"/>
          <w:shd w:val="clear" w:fill="FFFFFF"/>
          <w:lang w:val="en-US" w:eastAsia="zh-CN" w:bidi="ar"/>
        </w:rPr>
        <w:t>中共党员，安全工程专业1901班班长。主持1项国家级大学生创新训练项目并获优秀结题，以第一或共同作者发表2篇SCI论文，申请1项国家发明专利。曾获“校三好学生”、“校优秀学生干部”、“校优秀共青团干部”、“校优秀学生会干部”、“校一等奖学金”、“校二等奖学金”、安全应急学院首届“院长奖学金”、“理工好班长”提名奖等。目前已保送到中国科学技术大学。</w:t>
      </w:r>
    </w:p>
    <w:p w14:paraId="466EE446">
      <w:pPr>
        <w:keepNext w:val="0"/>
        <w:keepLines w:val="0"/>
        <w:widowControl/>
        <w:numPr>
          <w:ilvl w:val="0"/>
          <w:numId w:val="1"/>
        </w:numPr>
        <w:suppressLineNumbers w:val="0"/>
        <w:spacing w:before="0" w:beforeAutospacing="1" w:after="0" w:afterAutospacing="1"/>
        <w:ind w:left="0" w:hanging="360"/>
      </w:pPr>
    </w:p>
    <w:p w14:paraId="14EF01F5">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曾伟，</w:t>
      </w:r>
      <w:r>
        <w:rPr>
          <w:rFonts w:hint="eastAsia" w:ascii="仿宋" w:hAnsi="仿宋" w:eastAsia="仿宋" w:cs="仿宋"/>
          <w:i w:val="0"/>
          <w:iCs w:val="0"/>
          <w:caps w:val="0"/>
          <w:color w:val="666666"/>
          <w:spacing w:val="10"/>
          <w:kern w:val="0"/>
          <w:sz w:val="28"/>
          <w:szCs w:val="28"/>
          <w:shd w:val="clear" w:fill="FFFFFF"/>
          <w:lang w:val="en-US" w:eastAsia="zh-CN" w:bidi="ar"/>
        </w:rPr>
        <w:t>安全工程专业1901班学生。主持1项国家级大学生创新训练项目并获优秀结题，以第一作者身份共发表1篇SCI论文(中科院Top期刊)，申请1项发明专利、授权1项实用新型专利，获全国高校安全科学与工程大学生实践与创新作品大赛一等奖、全国大学生节能减排社会实践与科技竞赛校一等奖等。曾获“校三好学生”、“校优秀共青团员”、“校优秀社团负责人”等荣誉称号。目前已保送到中国科学技术大学。</w:t>
      </w:r>
    </w:p>
    <w:p w14:paraId="02BBADD0">
      <w:pPr>
        <w:keepNext w:val="0"/>
        <w:keepLines w:val="0"/>
        <w:widowControl/>
        <w:numPr>
          <w:ilvl w:val="0"/>
          <w:numId w:val="1"/>
        </w:numPr>
        <w:suppressLineNumbers w:val="0"/>
        <w:spacing w:before="0" w:beforeAutospacing="1" w:after="0" w:afterAutospacing="1"/>
        <w:ind w:left="0" w:hanging="360"/>
      </w:pPr>
    </w:p>
    <w:p w14:paraId="52E74C41">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杰出校友代表：</w:t>
      </w:r>
    </w:p>
    <w:p w14:paraId="7011D89E">
      <w:pPr>
        <w:keepNext w:val="0"/>
        <w:keepLines w:val="0"/>
        <w:widowControl/>
        <w:numPr>
          <w:ilvl w:val="0"/>
          <w:numId w:val="1"/>
        </w:numPr>
        <w:suppressLineNumbers w:val="0"/>
        <w:spacing w:before="0" w:beforeAutospacing="1" w:after="0" w:afterAutospacing="1"/>
        <w:ind w:left="0" w:hanging="360"/>
      </w:pPr>
    </w:p>
    <w:p w14:paraId="224AD245">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毛斌斌，</w:t>
      </w:r>
      <w:r>
        <w:rPr>
          <w:rFonts w:hint="eastAsia" w:ascii="仿宋" w:hAnsi="仿宋" w:eastAsia="仿宋" w:cs="仿宋"/>
          <w:i w:val="0"/>
          <w:iCs w:val="0"/>
          <w:caps w:val="0"/>
          <w:color w:val="666666"/>
          <w:spacing w:val="10"/>
          <w:kern w:val="0"/>
          <w:sz w:val="28"/>
          <w:szCs w:val="28"/>
          <w:shd w:val="clear" w:fill="FFFFFF"/>
          <w:lang w:val="en-US" w:eastAsia="zh-CN" w:bidi="ar"/>
        </w:rPr>
        <w:t>安全工程方向</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2016</w:t>
      </w:r>
      <w:r>
        <w:rPr>
          <w:rFonts w:hint="eastAsia" w:ascii="仿宋" w:hAnsi="仿宋" w:eastAsia="仿宋" w:cs="仿宋"/>
          <w:i w:val="0"/>
          <w:iCs w:val="0"/>
          <w:caps w:val="0"/>
          <w:color w:val="666666"/>
          <w:spacing w:val="10"/>
          <w:kern w:val="0"/>
          <w:sz w:val="28"/>
          <w:szCs w:val="28"/>
          <w:shd w:val="clear" w:fill="FFFFFF"/>
          <w:lang w:val="en-US" w:eastAsia="zh-CN" w:bidi="ar"/>
        </w:rPr>
        <w:t>届毕业生，现任武汉理工大学副研究员，普渡大学访问学者。以第一作者或共同第一作者身份发表</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SCI</w:t>
      </w:r>
      <w:r>
        <w:rPr>
          <w:rFonts w:hint="eastAsia" w:ascii="仿宋" w:hAnsi="仿宋" w:eastAsia="仿宋" w:cs="仿宋"/>
          <w:i w:val="0"/>
          <w:iCs w:val="0"/>
          <w:caps w:val="0"/>
          <w:color w:val="666666"/>
          <w:spacing w:val="10"/>
          <w:kern w:val="0"/>
          <w:sz w:val="28"/>
          <w:szCs w:val="28"/>
          <w:shd w:val="clear" w:fill="FFFFFF"/>
          <w:lang w:val="en-US" w:eastAsia="zh-CN" w:bidi="ar"/>
        </w:rPr>
        <w:t>论文</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8</w:t>
      </w:r>
      <w:r>
        <w:rPr>
          <w:rFonts w:hint="eastAsia" w:ascii="仿宋" w:hAnsi="仿宋" w:eastAsia="仿宋" w:cs="仿宋"/>
          <w:i w:val="0"/>
          <w:iCs w:val="0"/>
          <w:caps w:val="0"/>
          <w:color w:val="666666"/>
          <w:spacing w:val="10"/>
          <w:kern w:val="0"/>
          <w:sz w:val="28"/>
          <w:szCs w:val="28"/>
          <w:shd w:val="clear" w:fill="FFFFFF"/>
          <w:lang w:val="en-US" w:eastAsia="zh-CN" w:bidi="ar"/>
        </w:rPr>
        <w:t>篇，在</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Progress in Energy and Combustion Science</w:t>
      </w:r>
      <w:r>
        <w:rPr>
          <w:rFonts w:hint="eastAsia" w:ascii="仿宋" w:hAnsi="仿宋" w:eastAsia="仿宋" w:cs="仿宋"/>
          <w:i w:val="0"/>
          <w:iCs w:val="0"/>
          <w:caps w:val="0"/>
          <w:color w:val="666666"/>
          <w:spacing w:val="10"/>
          <w:kern w:val="0"/>
          <w:sz w:val="28"/>
          <w:szCs w:val="28"/>
          <w:shd w:val="clear" w:fill="FFFFFF"/>
          <w:lang w:val="en-US" w:eastAsia="zh-CN" w:bidi="ar"/>
        </w:rPr>
        <w:t>（</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IF</w:t>
      </w:r>
      <w:r>
        <w:rPr>
          <w:rFonts w:hint="eastAsia" w:ascii="仿宋" w:hAnsi="仿宋" w:eastAsia="仿宋" w:cs="仿宋"/>
          <w:i w:val="0"/>
          <w:iCs w:val="0"/>
          <w:caps w:val="0"/>
          <w:color w:val="666666"/>
          <w:spacing w:val="10"/>
          <w:kern w:val="0"/>
          <w:sz w:val="28"/>
          <w:szCs w:val="28"/>
          <w:shd w:val="clear" w:fill="FFFFFF"/>
          <w:lang w:val="en-US" w:eastAsia="zh-CN" w:bidi="ar"/>
        </w:rPr>
        <w:t>：</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35.339</w:t>
      </w:r>
      <w:r>
        <w:rPr>
          <w:rFonts w:hint="eastAsia" w:ascii="仿宋" w:hAnsi="仿宋" w:eastAsia="仿宋" w:cs="仿宋"/>
          <w:i w:val="0"/>
          <w:iCs w:val="0"/>
          <w:caps w:val="0"/>
          <w:color w:val="666666"/>
          <w:spacing w:val="10"/>
          <w:kern w:val="0"/>
          <w:sz w:val="28"/>
          <w:szCs w:val="28"/>
          <w:shd w:val="clear" w:fill="FFFFFF"/>
          <w:lang w:val="en-US" w:eastAsia="zh-CN" w:bidi="ar"/>
        </w:rPr>
        <w:t>）上发表的锂电安全专题文章（以中国科研机构为通讯或第一作者单位在该刊物上发表论文的总数不足</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50</w:t>
      </w:r>
      <w:r>
        <w:rPr>
          <w:rFonts w:hint="eastAsia" w:ascii="仿宋" w:hAnsi="仿宋" w:eastAsia="仿宋" w:cs="仿宋"/>
          <w:i w:val="0"/>
          <w:iCs w:val="0"/>
          <w:caps w:val="0"/>
          <w:color w:val="666666"/>
          <w:spacing w:val="10"/>
          <w:kern w:val="0"/>
          <w:sz w:val="28"/>
          <w:szCs w:val="28"/>
          <w:shd w:val="clear" w:fill="FFFFFF"/>
          <w:lang w:val="en-US" w:eastAsia="zh-CN" w:bidi="ar"/>
        </w:rPr>
        <w:t>篇），参与制定锂离子电池火灾危险性通用试验方法团体标准</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1</w:t>
      </w:r>
      <w:r>
        <w:rPr>
          <w:rFonts w:hint="eastAsia" w:ascii="仿宋" w:hAnsi="仿宋" w:eastAsia="仿宋" w:cs="仿宋"/>
          <w:i w:val="0"/>
          <w:iCs w:val="0"/>
          <w:caps w:val="0"/>
          <w:color w:val="666666"/>
          <w:spacing w:val="10"/>
          <w:kern w:val="0"/>
          <w:sz w:val="28"/>
          <w:szCs w:val="28"/>
          <w:shd w:val="clear" w:fill="FFFFFF"/>
          <w:lang w:val="en-US" w:eastAsia="zh-CN" w:bidi="ar"/>
        </w:rPr>
        <w:t>项，授权发明专利</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1</w:t>
      </w:r>
      <w:r>
        <w:rPr>
          <w:rFonts w:hint="eastAsia" w:ascii="仿宋" w:hAnsi="仿宋" w:eastAsia="仿宋" w:cs="仿宋"/>
          <w:i w:val="0"/>
          <w:iCs w:val="0"/>
          <w:caps w:val="0"/>
          <w:color w:val="666666"/>
          <w:spacing w:val="10"/>
          <w:kern w:val="0"/>
          <w:sz w:val="28"/>
          <w:szCs w:val="28"/>
          <w:shd w:val="clear" w:fill="FFFFFF"/>
          <w:lang w:val="en-US" w:eastAsia="zh-CN" w:bidi="ar"/>
        </w:rPr>
        <w:t>项。</w:t>
      </w:r>
    </w:p>
    <w:p w14:paraId="09578FFF">
      <w:pPr>
        <w:keepNext w:val="0"/>
        <w:keepLines w:val="0"/>
        <w:widowControl/>
        <w:numPr>
          <w:ilvl w:val="0"/>
          <w:numId w:val="1"/>
        </w:numPr>
        <w:suppressLineNumbers w:val="0"/>
        <w:spacing w:before="0" w:beforeAutospacing="1" w:after="0" w:afterAutospacing="1"/>
        <w:ind w:left="0" w:hanging="360"/>
      </w:pPr>
    </w:p>
    <w:p w14:paraId="0C43CC80">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李向荣，</w:t>
      </w:r>
      <w:r>
        <w:rPr>
          <w:rFonts w:hint="eastAsia" w:ascii="仿宋" w:hAnsi="仿宋" w:eastAsia="仿宋" w:cs="仿宋"/>
          <w:i w:val="0"/>
          <w:iCs w:val="0"/>
          <w:caps w:val="0"/>
          <w:color w:val="666666"/>
          <w:spacing w:val="10"/>
          <w:kern w:val="0"/>
          <w:sz w:val="28"/>
          <w:szCs w:val="28"/>
          <w:shd w:val="clear" w:fill="FFFFFF"/>
          <w:lang w:val="en-US" w:eastAsia="zh-CN" w:bidi="ar"/>
        </w:rPr>
        <w:t>安全工程专业</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2020</w:t>
      </w:r>
      <w:r>
        <w:rPr>
          <w:rFonts w:hint="eastAsia" w:ascii="仿宋" w:hAnsi="仿宋" w:eastAsia="仿宋" w:cs="仿宋"/>
          <w:i w:val="0"/>
          <w:iCs w:val="0"/>
          <w:caps w:val="0"/>
          <w:color w:val="666666"/>
          <w:spacing w:val="10"/>
          <w:kern w:val="0"/>
          <w:sz w:val="28"/>
          <w:szCs w:val="28"/>
          <w:shd w:val="clear" w:fill="FFFFFF"/>
          <w:lang w:val="en-US" w:eastAsia="zh-CN" w:bidi="ar"/>
        </w:rPr>
        <w:t>届毕业生，香港科技大学</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2022</w:t>
      </w:r>
      <w:r>
        <w:rPr>
          <w:rFonts w:hint="eastAsia" w:ascii="仿宋" w:hAnsi="仿宋" w:eastAsia="仿宋" w:cs="仿宋"/>
          <w:i w:val="0"/>
          <w:iCs w:val="0"/>
          <w:caps w:val="0"/>
          <w:color w:val="666666"/>
          <w:spacing w:val="10"/>
          <w:kern w:val="0"/>
          <w:sz w:val="28"/>
          <w:szCs w:val="28"/>
          <w:shd w:val="clear" w:fill="FFFFFF"/>
          <w:lang w:val="en-US" w:eastAsia="zh-CN" w:bidi="ar"/>
        </w:rPr>
        <w:t>年硕士毕业生，现于麦吉尔大学（加拿大）攻读博士学位（全额奖学金）。获得多项国家级、省级及校级科研竞赛奖励，并获香港工程师学会（安全工程专责事务委员会）学生科技竞赛优胜奖等荣誉奖励。获得材料学顶级期刊《</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Advanced Materials</w:t>
      </w:r>
      <w:r>
        <w:rPr>
          <w:rFonts w:hint="eastAsia" w:ascii="仿宋" w:hAnsi="仿宋" w:eastAsia="仿宋" w:cs="仿宋"/>
          <w:i w:val="0"/>
          <w:iCs w:val="0"/>
          <w:caps w:val="0"/>
          <w:color w:val="666666"/>
          <w:spacing w:val="10"/>
          <w:kern w:val="0"/>
          <w:sz w:val="28"/>
          <w:szCs w:val="28"/>
          <w:shd w:val="clear" w:fill="FFFFFF"/>
          <w:lang w:val="en-US" w:eastAsia="zh-CN" w:bidi="ar"/>
        </w:rPr>
        <w:t>》综述文章约稿。</w:t>
      </w:r>
    </w:p>
    <w:p w14:paraId="002D8B4F">
      <w:pPr>
        <w:keepNext w:val="0"/>
        <w:keepLines w:val="0"/>
        <w:widowControl/>
        <w:numPr>
          <w:ilvl w:val="0"/>
          <w:numId w:val="1"/>
        </w:numPr>
        <w:suppressLineNumbers w:val="0"/>
        <w:spacing w:before="0" w:beforeAutospacing="1" w:after="0" w:afterAutospacing="1"/>
        <w:ind w:left="0" w:hanging="360"/>
      </w:pPr>
    </w:p>
    <w:p w14:paraId="744EB42A">
      <w:pPr>
        <w:keepNext w:val="0"/>
        <w:keepLines w:val="0"/>
        <w:widowControl/>
        <w:suppressLineNumbers w:val="0"/>
        <w:wordWrap w:val="0"/>
        <w:spacing w:before="120" w:beforeAutospacing="0" w:after="120" w:afterAutospacing="0" w:line="500" w:lineRule="atLeast"/>
        <w:ind w:left="0" w:right="0"/>
        <w:jc w:val="left"/>
        <w:rPr>
          <w:color w:val="666666"/>
          <w:sz w:val="15"/>
          <w:szCs w:val="15"/>
        </w:rPr>
      </w:pPr>
      <w:r>
        <w:rPr>
          <w:rFonts w:hint="eastAsia" w:ascii="黑体" w:hAnsi="宋体" w:eastAsia="黑体" w:cs="黑体"/>
          <w:i w:val="0"/>
          <w:iCs w:val="0"/>
          <w:caps w:val="0"/>
          <w:color w:val="666666"/>
          <w:spacing w:val="10"/>
          <w:kern w:val="0"/>
          <w:sz w:val="32"/>
          <w:szCs w:val="32"/>
          <w:shd w:val="clear" w:fill="FFFFFF"/>
          <w:lang w:val="en-US" w:eastAsia="zh-CN" w:bidi="ar"/>
        </w:rPr>
        <w:t> </w:t>
      </w:r>
    </w:p>
    <w:p w14:paraId="1759A025">
      <w:pPr>
        <w:keepNext w:val="0"/>
        <w:keepLines w:val="0"/>
        <w:widowControl/>
        <w:numPr>
          <w:ilvl w:val="0"/>
          <w:numId w:val="1"/>
        </w:numPr>
        <w:suppressLineNumbers w:val="0"/>
        <w:spacing w:before="0" w:beforeAutospacing="1" w:after="0" w:afterAutospacing="1"/>
        <w:ind w:left="0" w:hanging="360"/>
      </w:pPr>
    </w:p>
    <w:p w14:paraId="69ADAF08">
      <w:pPr>
        <w:keepNext w:val="0"/>
        <w:keepLines w:val="0"/>
        <w:widowControl/>
        <w:suppressLineNumbers w:val="0"/>
        <w:wordWrap w:val="0"/>
        <w:spacing w:before="120" w:beforeAutospacing="0" w:after="120" w:afterAutospacing="0" w:line="500" w:lineRule="atLeast"/>
        <w:ind w:left="0" w:right="0"/>
        <w:jc w:val="center"/>
        <w:rPr>
          <w:color w:val="666666"/>
          <w:sz w:val="15"/>
          <w:szCs w:val="15"/>
        </w:rPr>
      </w:pPr>
      <w:r>
        <w:rPr>
          <w:rStyle w:val="5"/>
          <w:rFonts w:hint="eastAsia" w:ascii="黑体" w:hAnsi="宋体" w:eastAsia="黑体" w:cs="黑体"/>
          <w:b/>
          <w:bCs/>
          <w:i w:val="0"/>
          <w:iCs w:val="0"/>
          <w:caps w:val="0"/>
          <w:color w:val="666666"/>
          <w:spacing w:val="10"/>
          <w:kern w:val="0"/>
          <w:sz w:val="32"/>
          <w:szCs w:val="32"/>
          <w:shd w:val="clear" w:fill="FFFFFF"/>
          <w:lang w:val="en-US" w:eastAsia="zh-CN" w:bidi="ar"/>
        </w:rPr>
        <w:t>应急管理专业</w:t>
      </w:r>
    </w:p>
    <w:p w14:paraId="2588122B">
      <w:pPr>
        <w:keepNext w:val="0"/>
        <w:keepLines w:val="0"/>
        <w:widowControl/>
        <w:numPr>
          <w:ilvl w:val="0"/>
          <w:numId w:val="1"/>
        </w:numPr>
        <w:suppressLineNumbers w:val="0"/>
        <w:spacing w:before="0" w:beforeAutospacing="1" w:after="0" w:afterAutospacing="1"/>
        <w:ind w:left="0" w:hanging="360"/>
      </w:pPr>
    </w:p>
    <w:p w14:paraId="7897F96E">
      <w:pPr>
        <w:keepNext w:val="0"/>
        <w:keepLines w:val="0"/>
        <w:widowControl/>
        <w:suppressLineNumbers w:val="0"/>
        <w:wordWrap w:val="0"/>
        <w:spacing w:before="120" w:beforeAutospacing="0" w:after="120" w:afterAutospacing="0" w:line="500" w:lineRule="atLeast"/>
        <w:ind w:left="0" w:right="0"/>
        <w:jc w:val="center"/>
        <w:rPr>
          <w:color w:val="666666"/>
          <w:sz w:val="15"/>
          <w:szCs w:val="15"/>
        </w:rPr>
      </w:pPr>
      <w:r>
        <w:rPr>
          <w:rStyle w:val="5"/>
          <w:rFonts w:hint="eastAsia" w:ascii="楷体" w:hAnsi="楷体" w:eastAsia="楷体" w:cs="楷体"/>
          <w:b/>
          <w:bCs/>
          <w:i w:val="0"/>
          <w:iCs w:val="0"/>
          <w:caps w:val="0"/>
          <w:color w:val="666666"/>
          <w:spacing w:val="10"/>
          <w:kern w:val="0"/>
          <w:sz w:val="28"/>
          <w:szCs w:val="28"/>
          <w:shd w:val="clear" w:fill="FFFFFF"/>
          <w:lang w:val="en-US" w:eastAsia="zh-CN" w:bidi="ar"/>
        </w:rPr>
        <w:t>（国家首个应急管理专业）</w:t>
      </w:r>
    </w:p>
    <w:p w14:paraId="14F82FE6">
      <w:pPr>
        <w:keepNext w:val="0"/>
        <w:keepLines w:val="0"/>
        <w:widowControl/>
        <w:numPr>
          <w:ilvl w:val="0"/>
          <w:numId w:val="1"/>
        </w:numPr>
        <w:suppressLineNumbers w:val="0"/>
        <w:spacing w:before="0" w:beforeAutospacing="1" w:after="0" w:afterAutospacing="1"/>
        <w:ind w:left="0" w:hanging="360"/>
      </w:pPr>
    </w:p>
    <w:p w14:paraId="74FC1F42">
      <w:pPr>
        <w:keepNext w:val="0"/>
        <w:keepLines w:val="0"/>
        <w:widowControl/>
        <w:suppressLineNumbers w:val="0"/>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4410075" cy="962025"/>
            <wp:effectExtent l="0" t="0" r="9525" b="317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4410075" cy="962025"/>
                    </a:xfrm>
                    <a:prstGeom prst="rect">
                      <a:avLst/>
                    </a:prstGeom>
                    <a:noFill/>
                    <a:ln w="9525">
                      <a:noFill/>
                    </a:ln>
                  </pic:spPr>
                </pic:pic>
              </a:graphicData>
            </a:graphic>
          </wp:inline>
        </w:drawing>
      </w:r>
    </w:p>
    <w:p w14:paraId="5B16125C">
      <w:pPr>
        <w:keepNext w:val="0"/>
        <w:keepLines w:val="0"/>
        <w:widowControl/>
        <w:numPr>
          <w:ilvl w:val="0"/>
          <w:numId w:val="1"/>
        </w:numPr>
        <w:suppressLineNumbers w:val="0"/>
        <w:spacing w:before="0" w:beforeAutospacing="1" w:after="0" w:afterAutospacing="1"/>
        <w:ind w:left="0" w:hanging="360"/>
      </w:pPr>
    </w:p>
    <w:p w14:paraId="430EDC56">
      <w:pPr>
        <w:keepNext w:val="0"/>
        <w:keepLines w:val="0"/>
        <w:widowControl/>
        <w:suppressLineNumbers w:val="0"/>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4410075" cy="2171700"/>
            <wp:effectExtent l="0" t="0" r="9525" b="0"/>
            <wp:docPr id="1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63"/>
                    <pic:cNvPicPr>
                      <a:picLocks noChangeAspect="1"/>
                    </pic:cNvPicPr>
                  </pic:nvPicPr>
                  <pic:blipFill>
                    <a:blip r:embed="rId11"/>
                    <a:stretch>
                      <a:fillRect/>
                    </a:stretch>
                  </pic:blipFill>
                  <pic:spPr>
                    <a:xfrm>
                      <a:off x="0" y="0"/>
                      <a:ext cx="4410075" cy="2171700"/>
                    </a:xfrm>
                    <a:prstGeom prst="rect">
                      <a:avLst/>
                    </a:prstGeom>
                    <a:noFill/>
                    <a:ln w="9525">
                      <a:noFill/>
                    </a:ln>
                  </pic:spPr>
                </pic:pic>
              </a:graphicData>
            </a:graphic>
          </wp:inline>
        </w:drawing>
      </w:r>
    </w:p>
    <w:p w14:paraId="202E4F7A">
      <w:pPr>
        <w:keepNext w:val="0"/>
        <w:keepLines w:val="0"/>
        <w:widowControl/>
        <w:numPr>
          <w:ilvl w:val="0"/>
          <w:numId w:val="1"/>
        </w:numPr>
        <w:suppressLineNumbers w:val="0"/>
        <w:spacing w:before="0" w:beforeAutospacing="1" w:after="0" w:afterAutospacing="1"/>
        <w:ind w:left="0" w:hanging="360"/>
      </w:pPr>
    </w:p>
    <w:p w14:paraId="7454833A">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1、专业简介</w:t>
      </w:r>
    </w:p>
    <w:p w14:paraId="78E8CFB1">
      <w:pPr>
        <w:keepNext w:val="0"/>
        <w:keepLines w:val="0"/>
        <w:widowControl/>
        <w:numPr>
          <w:ilvl w:val="0"/>
          <w:numId w:val="1"/>
        </w:numPr>
        <w:suppressLineNumbers w:val="0"/>
        <w:spacing w:before="0" w:beforeAutospacing="1" w:after="0" w:afterAutospacing="1"/>
        <w:ind w:left="0" w:hanging="360"/>
      </w:pPr>
    </w:p>
    <w:p w14:paraId="2538183D">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应急管理专业的宗旨是贯彻落实总体国家安全观，响应党中央对应急管理的高度重视和战略布局，服务国家公共安全体系建设和应急产业发展的重大需求，为培养国家应急管理体系和能力现代化建设者而开设的国家社会需求导向鲜明的交叉应用专业。</w:t>
      </w:r>
    </w:p>
    <w:p w14:paraId="06FBB684">
      <w:pPr>
        <w:keepNext w:val="0"/>
        <w:keepLines w:val="0"/>
        <w:widowControl/>
        <w:numPr>
          <w:ilvl w:val="0"/>
          <w:numId w:val="1"/>
        </w:numPr>
        <w:suppressLineNumbers w:val="0"/>
        <w:spacing w:before="0" w:beforeAutospacing="1" w:after="0" w:afterAutospacing="1"/>
        <w:ind w:left="0" w:hanging="360"/>
      </w:pPr>
    </w:p>
    <w:p w14:paraId="6C61D462">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武汉理工大学应急管理专业是2020年3月经教育部审批设立全国首个应急管理本科专业，以建设中国特色大国应急管理体系的战略需求和实践应用为引领，融合安全、管理、信息、工程、人文等学科知识体系，围绕监测预测预警、风险分析与评估、决策指挥调度、综合应急保障等主题，聚焦城市公共安全“韧性”提升和社会治理体系及能力现代化的历史任务，为我国各级政府应急管理部门、城市管理及建设单位、安全应急研究机构、企事业单位培养可信赖的“技术+管理”型复合人才，同时为应急产业链供应链的科研、研发、制造及管理培养拔尖创新人才。</w:t>
      </w:r>
    </w:p>
    <w:p w14:paraId="78F2946E">
      <w:pPr>
        <w:keepNext w:val="0"/>
        <w:keepLines w:val="0"/>
        <w:widowControl/>
        <w:numPr>
          <w:ilvl w:val="0"/>
          <w:numId w:val="1"/>
        </w:numPr>
        <w:suppressLineNumbers w:val="0"/>
        <w:spacing w:before="0" w:beforeAutospacing="1" w:after="0" w:afterAutospacing="1"/>
        <w:ind w:left="0" w:hanging="360"/>
      </w:pPr>
    </w:p>
    <w:p w14:paraId="5818E037">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2、专业培养方案</w:t>
      </w:r>
    </w:p>
    <w:p w14:paraId="51F0A373">
      <w:pPr>
        <w:keepNext w:val="0"/>
        <w:keepLines w:val="0"/>
        <w:widowControl/>
        <w:numPr>
          <w:ilvl w:val="0"/>
          <w:numId w:val="1"/>
        </w:numPr>
        <w:suppressLineNumbers w:val="0"/>
        <w:spacing w:before="0" w:beforeAutospacing="1" w:after="0" w:afterAutospacing="1"/>
        <w:ind w:left="0" w:hanging="360"/>
      </w:pPr>
    </w:p>
    <w:p w14:paraId="2875B9D1">
      <w:pPr>
        <w:keepNext w:val="0"/>
        <w:keepLines w:val="0"/>
        <w:widowControl/>
        <w:suppressLineNumbers w:val="0"/>
        <w:wordWrap w:val="0"/>
        <w:spacing w:before="0" w:beforeAutospacing="1" w:after="0" w:afterAutospacing="1" w:line="44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培养目标：</w:t>
      </w:r>
      <w:r>
        <w:rPr>
          <w:rFonts w:hint="eastAsia" w:ascii="仿宋" w:hAnsi="仿宋" w:eastAsia="仿宋" w:cs="仿宋"/>
          <w:i w:val="0"/>
          <w:iCs w:val="0"/>
          <w:caps w:val="0"/>
          <w:color w:val="666666"/>
          <w:spacing w:val="10"/>
          <w:kern w:val="0"/>
          <w:sz w:val="15"/>
          <w:szCs w:val="15"/>
          <w:shd w:val="clear" w:fill="FFFFFF"/>
          <w:lang w:val="en-US" w:eastAsia="zh-CN" w:bidi="ar"/>
        </w:rPr>
        <w:t>本专业旨在培养能够服务国家公共安全治理体系和应急管理能力现代化建设，通晓安全、管理、经济、法律、人文、地理等基本知识，系统掌握监测预测预警、风险分析与评估、决策指挥调度、综合应急保障的理论、方法和技能，具有科学素养、家国情怀、社会责任心和国际视野，具有创新精神和创新能力，具备专业的政策分析、组织策划、决策指挥、团队协作、应急管理、调查研究以及沟通表达能力的高素质复合人才。学生毕业后适合到各级政府应急管理部门、城市管理及建设单位、安全应急研究机构、企事业单位从事政策研究、应急管理、安全管理、技术系统研发、应急教育培训等工作，在高等院校、科研机构从事应急管理的教学与科研工作或继续攻读研究生学位。</w:t>
      </w:r>
    </w:p>
    <w:p w14:paraId="5336E548">
      <w:pPr>
        <w:keepNext w:val="0"/>
        <w:keepLines w:val="0"/>
        <w:widowControl/>
        <w:numPr>
          <w:ilvl w:val="0"/>
          <w:numId w:val="1"/>
        </w:numPr>
        <w:suppressLineNumbers w:val="0"/>
        <w:spacing w:before="0" w:beforeAutospacing="1" w:after="0" w:afterAutospacing="1"/>
        <w:ind w:left="0" w:hanging="360"/>
      </w:pPr>
    </w:p>
    <w:p w14:paraId="4A7B7A51">
      <w:pPr>
        <w:keepNext w:val="0"/>
        <w:keepLines w:val="0"/>
        <w:widowControl/>
        <w:suppressLineNumbers w:val="0"/>
        <w:wordWrap w:val="0"/>
        <w:spacing w:before="0" w:beforeAutospacing="1" w:after="0" w:afterAutospacing="1" w:line="44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核心课程：</w:t>
      </w:r>
      <w:r>
        <w:rPr>
          <w:rFonts w:hint="eastAsia" w:ascii="仿宋" w:hAnsi="仿宋" w:eastAsia="仿宋" w:cs="仿宋"/>
          <w:i w:val="0"/>
          <w:iCs w:val="0"/>
          <w:caps w:val="0"/>
          <w:color w:val="666666"/>
          <w:spacing w:val="10"/>
          <w:kern w:val="0"/>
          <w:sz w:val="15"/>
          <w:szCs w:val="15"/>
          <w:shd w:val="clear" w:fill="FFFFFF"/>
          <w:lang w:val="en-US" w:eastAsia="zh-CN" w:bidi="ar"/>
        </w:rPr>
        <w:t>运筹学、公共安全与应急管理学、灾害监测与预警、灾害风险分析与评估、灾害防治理论与技术、应急决策理论与方法、城市安全地理信息系统、突发事件应急救援概论、应急物流与供应链管理、灾害心理学。</w:t>
      </w:r>
    </w:p>
    <w:p w14:paraId="5576F909">
      <w:pPr>
        <w:keepNext w:val="0"/>
        <w:keepLines w:val="0"/>
        <w:widowControl/>
        <w:numPr>
          <w:ilvl w:val="0"/>
          <w:numId w:val="1"/>
        </w:numPr>
        <w:suppressLineNumbers w:val="0"/>
        <w:spacing w:before="0" w:beforeAutospacing="1" w:after="0" w:afterAutospacing="1"/>
        <w:ind w:left="0" w:hanging="360"/>
      </w:pPr>
    </w:p>
    <w:p w14:paraId="272F146E">
      <w:pPr>
        <w:keepNext w:val="0"/>
        <w:keepLines w:val="0"/>
        <w:widowControl/>
        <w:suppressLineNumbers w:val="0"/>
        <w:wordWrap w:val="0"/>
        <w:spacing w:before="0" w:beforeAutospacing="1" w:after="0" w:afterAutospacing="1" w:line="44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特色课程：</w:t>
      </w:r>
      <w:r>
        <w:rPr>
          <w:rFonts w:hint="eastAsia" w:ascii="仿宋" w:hAnsi="仿宋" w:eastAsia="仿宋" w:cs="仿宋"/>
          <w:i w:val="0"/>
          <w:iCs w:val="0"/>
          <w:caps w:val="0"/>
          <w:color w:val="666666"/>
          <w:spacing w:val="10"/>
          <w:kern w:val="0"/>
          <w:sz w:val="15"/>
          <w:szCs w:val="15"/>
          <w:shd w:val="clear" w:fill="FFFFFF"/>
          <w:lang w:val="en-US" w:eastAsia="zh-CN" w:bidi="ar"/>
        </w:rPr>
        <w:t>应急资源保障、应急能力评估、交通安全分析与评价、、大数据与机器学习、系统工程、安全大数据技术、危机公关、社会网络分析、城市风险与韧性管理、灾害保险学。</w:t>
      </w:r>
    </w:p>
    <w:p w14:paraId="74239A9F">
      <w:pPr>
        <w:keepNext w:val="0"/>
        <w:keepLines w:val="0"/>
        <w:widowControl/>
        <w:numPr>
          <w:ilvl w:val="0"/>
          <w:numId w:val="1"/>
        </w:numPr>
        <w:suppressLineNumbers w:val="0"/>
        <w:spacing w:before="0" w:beforeAutospacing="1" w:after="0" w:afterAutospacing="1"/>
        <w:ind w:left="0" w:hanging="360"/>
      </w:pPr>
    </w:p>
    <w:p w14:paraId="2CCB23CF">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3、专业特色与优势</w:t>
      </w:r>
    </w:p>
    <w:p w14:paraId="3C28A6FA">
      <w:pPr>
        <w:keepNext w:val="0"/>
        <w:keepLines w:val="0"/>
        <w:widowControl/>
        <w:numPr>
          <w:ilvl w:val="0"/>
          <w:numId w:val="1"/>
        </w:numPr>
        <w:suppressLineNumbers w:val="0"/>
        <w:spacing w:before="0" w:beforeAutospacing="1" w:after="0" w:afterAutospacing="1"/>
        <w:ind w:left="0" w:hanging="360"/>
      </w:pPr>
    </w:p>
    <w:p w14:paraId="64AD2749">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（一）师资实力</w:t>
      </w:r>
    </w:p>
    <w:p w14:paraId="39E4878A">
      <w:pPr>
        <w:keepNext w:val="0"/>
        <w:keepLines w:val="0"/>
        <w:widowControl/>
        <w:numPr>
          <w:ilvl w:val="0"/>
          <w:numId w:val="1"/>
        </w:numPr>
        <w:suppressLineNumbers w:val="0"/>
        <w:spacing w:before="0" w:beforeAutospacing="1" w:after="0" w:afterAutospacing="1"/>
        <w:ind w:left="0" w:hanging="360"/>
      </w:pPr>
    </w:p>
    <w:p w14:paraId="23F803A5">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应急管理专业教学团队拥有国家高层人才入选者2人、国家精品课程教学名师1人、湖北省教学名师1人、享受国务院政府特殊津贴专家1人、湖北省人民政府参事1人等为引领的高水平师资队伍。团队教师来自美国天普大学、英国帝国理工学院、英国杜伦大学、英国利物浦大学、英国伯明翰大学、新南威尔士大学、新西兰坎特伯雷大学、芬兰阿尔托大学、香港城市大学、香港理工大学、清华大学、中国科学技术大学、武汉大学、中南大学等著名高校，70%教师具有海外学习交流经历，师资力量雄厚。</w:t>
      </w:r>
    </w:p>
    <w:p w14:paraId="6C06EDAA">
      <w:pPr>
        <w:keepNext w:val="0"/>
        <w:keepLines w:val="0"/>
        <w:widowControl/>
        <w:numPr>
          <w:ilvl w:val="0"/>
          <w:numId w:val="1"/>
        </w:numPr>
        <w:suppressLineNumbers w:val="0"/>
        <w:spacing w:before="0" w:beforeAutospacing="1" w:after="0" w:afterAutospacing="1"/>
        <w:ind w:left="0" w:hanging="360"/>
      </w:pPr>
    </w:p>
    <w:p w14:paraId="65D2A339">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（二）平台基地优势</w:t>
      </w:r>
    </w:p>
    <w:p w14:paraId="0857E1F2">
      <w:pPr>
        <w:keepNext w:val="0"/>
        <w:keepLines w:val="0"/>
        <w:widowControl/>
        <w:numPr>
          <w:ilvl w:val="0"/>
          <w:numId w:val="1"/>
        </w:numPr>
        <w:suppressLineNumbers w:val="0"/>
        <w:spacing w:before="0" w:beforeAutospacing="1" w:after="0" w:afterAutospacing="1"/>
        <w:ind w:left="0" w:hanging="360"/>
      </w:pPr>
    </w:p>
    <w:p w14:paraId="1CD5FC4E">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依托自主建设的武汉理工大学中国应急管理研究中心、安全预警与应急联动技术湖北省协同创新中心、湖北省危机与灾害应急管理研究中心、湖北省创新发展研究院等科研与智库平台，联合清华大学公共安全研究院、光纤传感技术与网络国家工程研究中心等国家级平台，承担国家重点研发计划、国家社会科学基金重大招标课题、国家自然科学基金、湖北省协同创新平台、湖北省智库重点项目等国家级省部级课题50项，获得国家及省部级教学、科研成果奖励10余项，形成自主知识产权20余项。建有3000平方米全面应急管理仿真模拟实验室平台，聚集高精度数据采集无人机群、高性能渲染图形工作站、PB级海量数据服务器、立体影像3D数字沙盘、P1.5应急决策指挥LED巨型显示系统、VR应急管理训练模拟器、交通救援训练模拟系统等100余套高端教学和科研设备设施。</w:t>
      </w:r>
    </w:p>
    <w:p w14:paraId="798D84CB">
      <w:pPr>
        <w:keepNext w:val="0"/>
        <w:keepLines w:val="0"/>
        <w:widowControl/>
        <w:numPr>
          <w:ilvl w:val="0"/>
          <w:numId w:val="1"/>
        </w:numPr>
        <w:suppressLineNumbers w:val="0"/>
        <w:spacing w:before="0" w:beforeAutospacing="1" w:after="0" w:afterAutospacing="1"/>
        <w:ind w:left="0" w:hanging="360"/>
      </w:pPr>
    </w:p>
    <w:p w14:paraId="152B0BF8">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（三）培养特色</w:t>
      </w:r>
    </w:p>
    <w:p w14:paraId="1273EA27">
      <w:pPr>
        <w:keepNext w:val="0"/>
        <w:keepLines w:val="0"/>
        <w:widowControl/>
        <w:numPr>
          <w:ilvl w:val="0"/>
          <w:numId w:val="1"/>
        </w:numPr>
        <w:suppressLineNumbers w:val="0"/>
        <w:spacing w:before="0" w:beforeAutospacing="1" w:after="0" w:afterAutospacing="1"/>
        <w:ind w:left="0" w:hanging="360"/>
      </w:pPr>
    </w:p>
    <w:p w14:paraId="46F42004">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（1）厚德博学、追求卓越、德才兼育的培养理念</w:t>
      </w:r>
    </w:p>
    <w:p w14:paraId="01BA996E">
      <w:pPr>
        <w:keepNext w:val="0"/>
        <w:keepLines w:val="0"/>
        <w:widowControl/>
        <w:numPr>
          <w:ilvl w:val="0"/>
          <w:numId w:val="1"/>
        </w:numPr>
        <w:suppressLineNumbers w:val="0"/>
        <w:spacing w:before="0" w:beforeAutospacing="1" w:after="0" w:afterAutospacing="1"/>
        <w:ind w:left="0" w:hanging="360"/>
      </w:pPr>
    </w:p>
    <w:p w14:paraId="29A94F51">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承担应急管理专业建设的公共安全与应急管理系全体教师秉持育人先育德的培养理念，在教育教学、学业指导、成长引导各个方面全方位强化对学生德才兼备、志存高远、知行合一的要求，以促进学生发展为己任，培养学生厚德博学、追求卓越的品质，传授学生交叉融通、自我学习的能力，厚植学生强烈的家国情怀和社会责任感，致力于将应急管理专业学生培养成为国家和社会可信赖的建设者。</w:t>
      </w:r>
    </w:p>
    <w:p w14:paraId="4479723F">
      <w:pPr>
        <w:keepNext w:val="0"/>
        <w:keepLines w:val="0"/>
        <w:widowControl/>
        <w:numPr>
          <w:ilvl w:val="0"/>
          <w:numId w:val="1"/>
        </w:numPr>
        <w:suppressLineNumbers w:val="0"/>
        <w:spacing w:before="0" w:beforeAutospacing="1" w:after="0" w:afterAutospacing="1"/>
        <w:ind w:left="0" w:hanging="360"/>
      </w:pPr>
    </w:p>
    <w:p w14:paraId="4B09AB0C">
      <w:pPr>
        <w:keepNext w:val="0"/>
        <w:keepLines w:val="0"/>
        <w:widowControl/>
        <w:suppressLineNumbers w:val="0"/>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4619625" cy="1504950"/>
            <wp:effectExtent l="0" t="0" r="3175" b="6350"/>
            <wp:docPr id="1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64"/>
                    <pic:cNvPicPr>
                      <a:picLocks noChangeAspect="1"/>
                    </pic:cNvPicPr>
                  </pic:nvPicPr>
                  <pic:blipFill>
                    <a:blip r:embed="rId12"/>
                    <a:stretch>
                      <a:fillRect/>
                    </a:stretch>
                  </pic:blipFill>
                  <pic:spPr>
                    <a:xfrm>
                      <a:off x="0" y="0"/>
                      <a:ext cx="4619625" cy="1504950"/>
                    </a:xfrm>
                    <a:prstGeom prst="rect">
                      <a:avLst/>
                    </a:prstGeom>
                    <a:noFill/>
                    <a:ln w="9525">
                      <a:noFill/>
                    </a:ln>
                  </pic:spPr>
                </pic:pic>
              </a:graphicData>
            </a:graphic>
          </wp:inline>
        </w:drawing>
      </w:r>
    </w:p>
    <w:p w14:paraId="2D124315">
      <w:pPr>
        <w:keepNext w:val="0"/>
        <w:keepLines w:val="0"/>
        <w:widowControl/>
        <w:numPr>
          <w:ilvl w:val="0"/>
          <w:numId w:val="1"/>
        </w:numPr>
        <w:suppressLineNumbers w:val="0"/>
        <w:spacing w:before="0" w:beforeAutospacing="1" w:after="0" w:afterAutospacing="1"/>
        <w:ind w:left="0" w:hanging="360"/>
      </w:pPr>
    </w:p>
    <w:p w14:paraId="02682416">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丰富多彩的“第二课堂”</w:t>
      </w:r>
    </w:p>
    <w:p w14:paraId="4301AE63">
      <w:pPr>
        <w:keepNext w:val="0"/>
        <w:keepLines w:val="0"/>
        <w:widowControl/>
        <w:numPr>
          <w:ilvl w:val="0"/>
          <w:numId w:val="1"/>
        </w:numPr>
        <w:suppressLineNumbers w:val="0"/>
        <w:spacing w:before="0" w:beforeAutospacing="1" w:after="0" w:afterAutospacing="1"/>
        <w:ind w:left="0" w:hanging="360"/>
      </w:pPr>
    </w:p>
    <w:p w14:paraId="7DB46658">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（2）重基础、宽口径、强能力的培养模式</w:t>
      </w:r>
    </w:p>
    <w:p w14:paraId="3B72B991">
      <w:pPr>
        <w:keepNext w:val="0"/>
        <w:keepLines w:val="0"/>
        <w:widowControl/>
        <w:numPr>
          <w:ilvl w:val="0"/>
          <w:numId w:val="1"/>
        </w:numPr>
        <w:suppressLineNumbers w:val="0"/>
        <w:spacing w:before="0" w:beforeAutospacing="1" w:after="0" w:afterAutospacing="1"/>
        <w:ind w:left="0" w:hanging="360"/>
      </w:pPr>
    </w:p>
    <w:p w14:paraId="021F3DBF">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本专业要求对学生进行数理基础的持续教育，注重对学生进行数据分析、系统设计、机器学习、大数据构架等数据科学知识模块，城乡规划、空间分析、灾害防治技术、交通安全等工程知识模块，心理学、物流供应链、风险评估等管理科学知识模块的多模块教育，构建学生数据科学、工程技术、业务管理高度融合的宽口径知识结构，同时强调对学生交流通力、合作能力、批判性思维能力、创新能力、复杂问题解决能力、跨界能力和计算思维能力等“</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7C</w:t>
      </w:r>
      <w:r>
        <w:rPr>
          <w:rFonts w:hint="eastAsia" w:ascii="仿宋" w:hAnsi="仿宋" w:eastAsia="仿宋" w:cs="仿宋"/>
          <w:i w:val="0"/>
          <w:iCs w:val="0"/>
          <w:caps w:val="0"/>
          <w:color w:val="666666"/>
          <w:spacing w:val="10"/>
          <w:kern w:val="0"/>
          <w:sz w:val="28"/>
          <w:szCs w:val="28"/>
          <w:shd w:val="clear" w:fill="FFFFFF"/>
          <w:lang w:val="en-US" w:eastAsia="zh-CN" w:bidi="ar"/>
        </w:rPr>
        <w:t>”通用能力和数学逻辑能力、计算机应用能力、管理调查与实证分析能力等专业能力的培养。学生能够运用知识和能力独立或以合作方式解决多种科学与现实问题。</w:t>
      </w:r>
    </w:p>
    <w:p w14:paraId="2112B12E">
      <w:pPr>
        <w:keepNext w:val="0"/>
        <w:keepLines w:val="0"/>
        <w:widowControl/>
        <w:numPr>
          <w:ilvl w:val="0"/>
          <w:numId w:val="1"/>
        </w:numPr>
        <w:suppressLineNumbers w:val="0"/>
        <w:spacing w:before="0" w:beforeAutospacing="1" w:after="0" w:afterAutospacing="1"/>
        <w:ind w:left="0" w:hanging="360"/>
      </w:pPr>
    </w:p>
    <w:p w14:paraId="5729F2C8">
      <w:pPr>
        <w:keepNext w:val="0"/>
        <w:keepLines w:val="0"/>
        <w:widowControl/>
        <w:suppressLineNumbers w:val="0"/>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4619625" cy="2790825"/>
            <wp:effectExtent l="0" t="0" r="3175" b="3175"/>
            <wp:docPr id="1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65"/>
                    <pic:cNvPicPr>
                      <a:picLocks noChangeAspect="1"/>
                    </pic:cNvPicPr>
                  </pic:nvPicPr>
                  <pic:blipFill>
                    <a:blip r:embed="rId13"/>
                    <a:stretch>
                      <a:fillRect/>
                    </a:stretch>
                  </pic:blipFill>
                  <pic:spPr>
                    <a:xfrm>
                      <a:off x="0" y="0"/>
                      <a:ext cx="4619625" cy="2790825"/>
                    </a:xfrm>
                    <a:prstGeom prst="rect">
                      <a:avLst/>
                    </a:prstGeom>
                    <a:noFill/>
                    <a:ln w="9525">
                      <a:noFill/>
                    </a:ln>
                  </pic:spPr>
                </pic:pic>
              </a:graphicData>
            </a:graphic>
          </wp:inline>
        </w:drawing>
      </w:r>
    </w:p>
    <w:p w14:paraId="12F4091F">
      <w:pPr>
        <w:keepNext w:val="0"/>
        <w:keepLines w:val="0"/>
        <w:widowControl/>
        <w:numPr>
          <w:ilvl w:val="0"/>
          <w:numId w:val="1"/>
        </w:numPr>
        <w:suppressLineNumbers w:val="0"/>
        <w:spacing w:before="0" w:beforeAutospacing="1" w:after="0" w:afterAutospacing="1"/>
        <w:ind w:left="0" w:hanging="360"/>
      </w:pPr>
    </w:p>
    <w:p w14:paraId="08B112D8">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学生参加各类科技竞赛</w:t>
      </w:r>
    </w:p>
    <w:p w14:paraId="6A4E16D6">
      <w:pPr>
        <w:keepNext w:val="0"/>
        <w:keepLines w:val="0"/>
        <w:widowControl/>
        <w:numPr>
          <w:ilvl w:val="0"/>
          <w:numId w:val="1"/>
        </w:numPr>
        <w:suppressLineNumbers w:val="0"/>
        <w:spacing w:before="0" w:beforeAutospacing="1" w:after="0" w:afterAutospacing="1"/>
        <w:ind w:left="0" w:hanging="360"/>
      </w:pPr>
    </w:p>
    <w:p w14:paraId="1544D0B0">
      <w:pPr>
        <w:keepNext w:val="0"/>
        <w:keepLines w:val="0"/>
        <w:widowControl/>
        <w:suppressLineNumbers w:val="0"/>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5095875" cy="2105025"/>
            <wp:effectExtent l="0" t="0" r="9525" b="3175"/>
            <wp:docPr id="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descr="IMG_266"/>
                    <pic:cNvPicPr>
                      <a:picLocks noChangeAspect="1"/>
                    </pic:cNvPicPr>
                  </pic:nvPicPr>
                  <pic:blipFill>
                    <a:blip r:embed="rId14"/>
                    <a:stretch>
                      <a:fillRect/>
                    </a:stretch>
                  </pic:blipFill>
                  <pic:spPr>
                    <a:xfrm>
                      <a:off x="0" y="0"/>
                      <a:ext cx="5095875" cy="2105025"/>
                    </a:xfrm>
                    <a:prstGeom prst="rect">
                      <a:avLst/>
                    </a:prstGeom>
                    <a:noFill/>
                    <a:ln w="9525">
                      <a:noFill/>
                    </a:ln>
                  </pic:spPr>
                </pic:pic>
              </a:graphicData>
            </a:graphic>
          </wp:inline>
        </w:drawing>
      </w:r>
    </w:p>
    <w:p w14:paraId="01F94CB5">
      <w:pPr>
        <w:keepNext w:val="0"/>
        <w:keepLines w:val="0"/>
        <w:widowControl/>
        <w:numPr>
          <w:ilvl w:val="0"/>
          <w:numId w:val="1"/>
        </w:numPr>
        <w:suppressLineNumbers w:val="0"/>
        <w:spacing w:before="0" w:beforeAutospacing="1" w:after="0" w:afterAutospacing="1"/>
        <w:ind w:left="0" w:hanging="360"/>
      </w:pPr>
    </w:p>
    <w:p w14:paraId="7639DA6D">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（3）研学融合式培养与创新创业能力</w:t>
      </w:r>
    </w:p>
    <w:p w14:paraId="13284487">
      <w:pPr>
        <w:keepNext w:val="0"/>
        <w:keepLines w:val="0"/>
        <w:widowControl/>
        <w:numPr>
          <w:ilvl w:val="0"/>
          <w:numId w:val="1"/>
        </w:numPr>
        <w:suppressLineNumbers w:val="0"/>
        <w:spacing w:before="0" w:beforeAutospacing="1" w:after="0" w:afterAutospacing="1"/>
        <w:ind w:left="0" w:hanging="360"/>
      </w:pPr>
    </w:p>
    <w:p w14:paraId="600F2404">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依托学院高水平科研团队所承担的科研项目，通过开展科研联合实践、实行本科导师制、指导学生创新创业等方式，引导学生参与科学研究活动，培养学生的知识创新兴趣和能力。已与湖北省应急管理厅、湖北省消防总队、清华大学合肥公共安全研究院、三一重工、中国应急、中国城乡、中建三局、中冶南方、北京金隅、湖北路桥、北京大方、辰安科技、中船重工等政府部门、科研院所及大型企业建立了产学研合作关系。通过不同层次、不同导向人才培养模式，引导学生职业发展规划，形成以发展导向驱动的主动学习成长模式。</w:t>
      </w:r>
    </w:p>
    <w:p w14:paraId="17B2987E">
      <w:pPr>
        <w:keepNext w:val="0"/>
        <w:keepLines w:val="0"/>
        <w:widowControl/>
        <w:numPr>
          <w:ilvl w:val="0"/>
          <w:numId w:val="1"/>
        </w:numPr>
        <w:suppressLineNumbers w:val="0"/>
        <w:spacing w:before="0" w:beforeAutospacing="1" w:after="0" w:afterAutospacing="1"/>
        <w:ind w:left="0" w:hanging="360"/>
      </w:pPr>
    </w:p>
    <w:p w14:paraId="5721FEEF">
      <w:pPr>
        <w:keepNext w:val="0"/>
        <w:keepLines w:val="0"/>
        <w:widowControl/>
        <w:suppressLineNumbers w:val="0"/>
        <w:wordWrap w:val="0"/>
        <w:spacing w:before="240" w:beforeAutospacing="0" w:after="120" w:afterAutospacing="0"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4781550" cy="1543050"/>
            <wp:effectExtent l="0" t="0" r="6350" b="6350"/>
            <wp:docPr id="15"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descr="IMG_267"/>
                    <pic:cNvPicPr>
                      <a:picLocks noChangeAspect="1"/>
                    </pic:cNvPicPr>
                  </pic:nvPicPr>
                  <pic:blipFill>
                    <a:blip r:embed="rId15"/>
                    <a:stretch>
                      <a:fillRect/>
                    </a:stretch>
                  </pic:blipFill>
                  <pic:spPr>
                    <a:xfrm>
                      <a:off x="0" y="0"/>
                      <a:ext cx="4781550" cy="1543050"/>
                    </a:xfrm>
                    <a:prstGeom prst="rect">
                      <a:avLst/>
                    </a:prstGeom>
                    <a:noFill/>
                    <a:ln w="9525">
                      <a:noFill/>
                    </a:ln>
                  </pic:spPr>
                </pic:pic>
              </a:graphicData>
            </a:graphic>
          </wp:inline>
        </w:drawing>
      </w:r>
    </w:p>
    <w:p w14:paraId="6005B21F">
      <w:pPr>
        <w:keepNext w:val="0"/>
        <w:keepLines w:val="0"/>
        <w:widowControl/>
        <w:numPr>
          <w:ilvl w:val="0"/>
          <w:numId w:val="1"/>
        </w:numPr>
        <w:suppressLineNumbers w:val="0"/>
        <w:spacing w:before="0" w:beforeAutospacing="1" w:after="0" w:afterAutospacing="1"/>
        <w:ind w:left="0" w:hanging="360"/>
      </w:pPr>
    </w:p>
    <w:p w14:paraId="61C48271">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人才联合培养基地合作企业</w:t>
      </w:r>
    </w:p>
    <w:p w14:paraId="2C709F18">
      <w:pPr>
        <w:keepNext w:val="0"/>
        <w:keepLines w:val="0"/>
        <w:widowControl/>
        <w:numPr>
          <w:ilvl w:val="0"/>
          <w:numId w:val="1"/>
        </w:numPr>
        <w:suppressLineNumbers w:val="0"/>
        <w:spacing w:before="0" w:beforeAutospacing="1" w:after="0" w:afterAutospacing="1"/>
        <w:ind w:left="0" w:hanging="360"/>
      </w:pPr>
    </w:p>
    <w:p w14:paraId="0FF3CCDD">
      <w:pPr>
        <w:keepNext w:val="0"/>
        <w:keepLines w:val="0"/>
        <w:widowControl/>
        <w:suppressLineNumbers w:val="0"/>
        <w:wordWrap w:val="0"/>
        <w:spacing w:before="120" w:beforeAutospacing="0" w:after="120" w:afterAutospacing="0"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28"/>
          <w:szCs w:val="28"/>
          <w:shd w:val="clear" w:fill="FFFFFF"/>
          <w:lang w:val="en-US" w:eastAsia="zh-CN" w:bidi="ar"/>
        </w:rPr>
        <w:t>（4）国际化的人才培养机制</w:t>
      </w:r>
    </w:p>
    <w:p w14:paraId="3735EB2B">
      <w:pPr>
        <w:keepNext w:val="0"/>
        <w:keepLines w:val="0"/>
        <w:widowControl/>
        <w:numPr>
          <w:ilvl w:val="0"/>
          <w:numId w:val="1"/>
        </w:numPr>
        <w:suppressLineNumbers w:val="0"/>
        <w:spacing w:before="0" w:beforeAutospacing="1" w:after="0" w:afterAutospacing="1"/>
        <w:ind w:left="0" w:hanging="360"/>
      </w:pPr>
    </w:p>
    <w:p w14:paraId="32BA44F5">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引进国外知名大学的优秀人才，建立中外合作培养模式，形成具有国际视野格局的科技创新人才团队。与英国杜伦大学、日本京都大学、加拿大卡尔加里大学、美国加州大学圣地亚哥分校、美国天普大学、香港理工大学、台湾大学等国际知名高校建立学生交换、访学交流、项目合作、学术研究等方式的国际化人才培养合作机制。</w:t>
      </w:r>
    </w:p>
    <w:p w14:paraId="41980C81">
      <w:pPr>
        <w:keepNext w:val="0"/>
        <w:keepLines w:val="0"/>
        <w:widowControl/>
        <w:numPr>
          <w:ilvl w:val="0"/>
          <w:numId w:val="1"/>
        </w:numPr>
        <w:suppressLineNumbers w:val="0"/>
        <w:spacing w:before="0" w:beforeAutospacing="1" w:after="0" w:afterAutospacing="1"/>
        <w:ind w:left="0" w:hanging="360"/>
      </w:pPr>
    </w:p>
    <w:p w14:paraId="687F936B">
      <w:pPr>
        <w:keepNext w:val="0"/>
        <w:keepLines w:val="0"/>
        <w:widowControl/>
        <w:suppressLineNumbers w:val="0"/>
        <w:shd w:val="clear" w:fill="FFFFFF"/>
        <w:wordWrap w:val="0"/>
        <w:spacing w:before="0" w:beforeAutospacing="1" w:after="0" w:afterAutospacing="1" w:line="300" w:lineRule="atLeast"/>
        <w:ind w:left="0" w:right="0"/>
        <w:jc w:val="center"/>
        <w:rPr>
          <w:color w:val="666666"/>
          <w:sz w:val="15"/>
          <w:szCs w:val="15"/>
        </w:rPr>
      </w:pP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1752600" cy="1247775"/>
            <wp:effectExtent l="0" t="0" r="0" b="9525"/>
            <wp:docPr id="11"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descr="IMG_268"/>
                    <pic:cNvPicPr>
                      <a:picLocks noChangeAspect="1"/>
                    </pic:cNvPicPr>
                  </pic:nvPicPr>
                  <pic:blipFill>
                    <a:blip r:embed="rId16"/>
                    <a:stretch>
                      <a:fillRect/>
                    </a:stretch>
                  </pic:blipFill>
                  <pic:spPr>
                    <a:xfrm>
                      <a:off x="0" y="0"/>
                      <a:ext cx="1752600" cy="1247775"/>
                    </a:xfrm>
                    <a:prstGeom prst="rect">
                      <a:avLst/>
                    </a:prstGeom>
                    <a:noFill/>
                    <a:ln w="9525">
                      <a:noFill/>
                    </a:ln>
                  </pic:spPr>
                </pic:pic>
              </a:graphicData>
            </a:graphic>
          </wp:inline>
        </w:drawing>
      </w: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1533525" cy="1257300"/>
            <wp:effectExtent l="0" t="0" r="3175" b="0"/>
            <wp:docPr id="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descr="IMG_269"/>
                    <pic:cNvPicPr>
                      <a:picLocks noChangeAspect="1"/>
                    </pic:cNvPicPr>
                  </pic:nvPicPr>
                  <pic:blipFill>
                    <a:blip r:embed="rId17"/>
                    <a:stretch>
                      <a:fillRect/>
                    </a:stretch>
                  </pic:blipFill>
                  <pic:spPr>
                    <a:xfrm>
                      <a:off x="0" y="0"/>
                      <a:ext cx="1533525" cy="1257300"/>
                    </a:xfrm>
                    <a:prstGeom prst="rect">
                      <a:avLst/>
                    </a:prstGeom>
                    <a:noFill/>
                    <a:ln w="9525">
                      <a:noFill/>
                    </a:ln>
                  </pic:spPr>
                </pic:pic>
              </a:graphicData>
            </a:graphic>
          </wp:inline>
        </w:drawing>
      </w:r>
      <w:r>
        <w:rPr>
          <w:rStyle w:val="5"/>
          <w:rFonts w:hint="eastAsia" w:ascii="仿宋" w:hAnsi="仿宋" w:eastAsia="仿宋" w:cs="仿宋"/>
          <w:b/>
          <w:bCs/>
          <w:i w:val="0"/>
          <w:iCs w:val="0"/>
          <w:caps w:val="0"/>
          <w:color w:val="666666"/>
          <w:spacing w:val="10"/>
          <w:kern w:val="0"/>
          <w:sz w:val="15"/>
          <w:szCs w:val="15"/>
          <w:bdr w:val="none" w:color="auto" w:sz="0" w:space="0"/>
          <w:shd w:val="clear" w:fill="FFFFFF"/>
          <w:lang w:val="en-US" w:eastAsia="zh-CN" w:bidi="ar"/>
        </w:rPr>
        <w:drawing>
          <wp:inline distT="0" distB="0" distL="114300" distR="114300">
            <wp:extent cx="1314450" cy="1257300"/>
            <wp:effectExtent l="0" t="0" r="6350" b="0"/>
            <wp:docPr id="1"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IMG_270"/>
                    <pic:cNvPicPr>
                      <a:picLocks noChangeAspect="1"/>
                    </pic:cNvPicPr>
                  </pic:nvPicPr>
                  <pic:blipFill>
                    <a:blip r:embed="rId18"/>
                    <a:stretch>
                      <a:fillRect/>
                    </a:stretch>
                  </pic:blipFill>
                  <pic:spPr>
                    <a:xfrm>
                      <a:off x="0" y="0"/>
                      <a:ext cx="1314450" cy="1257300"/>
                    </a:xfrm>
                    <a:prstGeom prst="rect">
                      <a:avLst/>
                    </a:prstGeom>
                    <a:noFill/>
                    <a:ln w="9525">
                      <a:noFill/>
                    </a:ln>
                  </pic:spPr>
                </pic:pic>
              </a:graphicData>
            </a:graphic>
          </wp:inline>
        </w:drawing>
      </w:r>
    </w:p>
    <w:p w14:paraId="11A8B102">
      <w:pPr>
        <w:keepNext w:val="0"/>
        <w:keepLines w:val="0"/>
        <w:widowControl/>
        <w:numPr>
          <w:ilvl w:val="0"/>
          <w:numId w:val="1"/>
        </w:numPr>
        <w:suppressLineNumbers w:val="0"/>
        <w:spacing w:before="0" w:beforeAutospacing="1" w:after="0" w:afterAutospacing="1"/>
        <w:ind w:left="0" w:hanging="360"/>
      </w:pPr>
    </w:p>
    <w:p w14:paraId="797601AE">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24"/>
          <w:szCs w:val="24"/>
          <w:shd w:val="clear" w:fill="FFFFFF"/>
          <w:lang w:val="en-US" w:eastAsia="zh-CN" w:bidi="ar"/>
        </w:rPr>
        <w:t>国际学术交流</w:t>
      </w:r>
    </w:p>
    <w:p w14:paraId="7BFCC74C">
      <w:pPr>
        <w:keepNext w:val="0"/>
        <w:keepLines w:val="0"/>
        <w:widowControl/>
        <w:numPr>
          <w:ilvl w:val="0"/>
          <w:numId w:val="1"/>
        </w:numPr>
        <w:suppressLineNumbers w:val="0"/>
        <w:spacing w:before="0" w:beforeAutospacing="1" w:after="0" w:afterAutospacing="1"/>
        <w:ind w:left="0" w:hanging="360"/>
      </w:pPr>
    </w:p>
    <w:p w14:paraId="1EFCD05A">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4、学生毕业发展情况</w:t>
      </w:r>
    </w:p>
    <w:p w14:paraId="3B8F2A6B">
      <w:pPr>
        <w:keepNext w:val="0"/>
        <w:keepLines w:val="0"/>
        <w:widowControl/>
        <w:numPr>
          <w:ilvl w:val="0"/>
          <w:numId w:val="1"/>
        </w:numPr>
        <w:suppressLineNumbers w:val="0"/>
        <w:spacing w:before="0" w:beforeAutospacing="1" w:after="0" w:afterAutospacing="1"/>
        <w:ind w:left="0" w:hanging="360"/>
      </w:pPr>
    </w:p>
    <w:p w14:paraId="6AAD5B7F">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毕业发展：</w:t>
      </w:r>
      <w:r>
        <w:rPr>
          <w:rFonts w:hint="eastAsia" w:ascii="仿宋" w:hAnsi="仿宋" w:eastAsia="仿宋" w:cs="仿宋"/>
          <w:i w:val="0"/>
          <w:iCs w:val="0"/>
          <w:caps w:val="0"/>
          <w:color w:val="666666"/>
          <w:spacing w:val="10"/>
          <w:kern w:val="0"/>
          <w:sz w:val="15"/>
          <w:szCs w:val="15"/>
          <w:shd w:val="clear" w:fill="FFFFFF"/>
          <w:lang w:val="en-US" w:eastAsia="zh-CN" w:bidi="ar"/>
        </w:rPr>
        <w:t>用人单位高度认可毕业生的工作能力和业务水平，一致认为本专业毕业生具有扎实的专业基础和实践能力，</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95%</w:t>
      </w:r>
      <w:r>
        <w:rPr>
          <w:rFonts w:hint="eastAsia" w:ascii="仿宋" w:hAnsi="仿宋" w:eastAsia="仿宋" w:cs="仿宋"/>
          <w:i w:val="0"/>
          <w:iCs w:val="0"/>
          <w:caps w:val="0"/>
          <w:color w:val="666666"/>
          <w:spacing w:val="10"/>
          <w:kern w:val="0"/>
          <w:sz w:val="28"/>
          <w:szCs w:val="28"/>
          <w:shd w:val="clear" w:fill="FFFFFF"/>
          <w:lang w:val="en-US" w:eastAsia="zh-CN" w:bidi="ar"/>
        </w:rPr>
        <w:t>左右本科毕业生从事与专业相关的工作。</w:t>
      </w:r>
    </w:p>
    <w:p w14:paraId="24C06DA2">
      <w:pPr>
        <w:keepNext w:val="0"/>
        <w:keepLines w:val="0"/>
        <w:widowControl/>
        <w:numPr>
          <w:ilvl w:val="0"/>
          <w:numId w:val="1"/>
        </w:numPr>
        <w:suppressLineNumbers w:val="0"/>
        <w:spacing w:before="0" w:beforeAutospacing="1" w:after="0" w:afterAutospacing="1"/>
        <w:ind w:left="0" w:hanging="360"/>
      </w:pPr>
    </w:p>
    <w:p w14:paraId="5F950CC3">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单位性质：</w:t>
      </w:r>
      <w:r>
        <w:rPr>
          <w:rFonts w:hint="eastAsia" w:ascii="仿宋" w:hAnsi="仿宋" w:eastAsia="仿宋" w:cs="仿宋"/>
          <w:i w:val="0"/>
          <w:iCs w:val="0"/>
          <w:caps w:val="0"/>
          <w:color w:val="666666"/>
          <w:spacing w:val="10"/>
          <w:kern w:val="0"/>
          <w:sz w:val="15"/>
          <w:szCs w:val="15"/>
          <w:shd w:val="clear" w:fill="FFFFFF"/>
          <w:lang w:val="en-US" w:eastAsia="zh-CN" w:bidi="ar"/>
        </w:rPr>
        <w:t>股份制（上市）公司就业比例最高，其次为国有企业，占比分别为：</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51.7%</w:t>
      </w:r>
      <w:r>
        <w:rPr>
          <w:rFonts w:hint="eastAsia" w:ascii="仿宋" w:hAnsi="仿宋" w:eastAsia="仿宋" w:cs="仿宋"/>
          <w:i w:val="0"/>
          <w:iCs w:val="0"/>
          <w:caps w:val="0"/>
          <w:color w:val="666666"/>
          <w:spacing w:val="10"/>
          <w:kern w:val="0"/>
          <w:sz w:val="28"/>
          <w:szCs w:val="28"/>
          <w:shd w:val="clear" w:fill="FFFFFF"/>
          <w:lang w:val="en-US" w:eastAsia="zh-CN" w:bidi="ar"/>
        </w:rPr>
        <w:t>、</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24.1%</w:t>
      </w:r>
      <w:r>
        <w:rPr>
          <w:rFonts w:hint="eastAsia" w:ascii="仿宋" w:hAnsi="仿宋" w:eastAsia="仿宋" w:cs="仿宋"/>
          <w:i w:val="0"/>
          <w:iCs w:val="0"/>
          <w:caps w:val="0"/>
          <w:color w:val="666666"/>
          <w:spacing w:val="10"/>
          <w:kern w:val="0"/>
          <w:sz w:val="28"/>
          <w:szCs w:val="28"/>
          <w:shd w:val="clear" w:fill="FFFFFF"/>
          <w:lang w:val="en-US" w:eastAsia="zh-CN" w:bidi="ar"/>
        </w:rPr>
        <w:t>；其中：央企及其子公司、世界</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500</w:t>
      </w:r>
      <w:r>
        <w:rPr>
          <w:rFonts w:hint="eastAsia" w:ascii="仿宋" w:hAnsi="仿宋" w:eastAsia="仿宋" w:cs="仿宋"/>
          <w:i w:val="0"/>
          <w:iCs w:val="0"/>
          <w:caps w:val="0"/>
          <w:color w:val="666666"/>
          <w:spacing w:val="10"/>
          <w:kern w:val="0"/>
          <w:sz w:val="28"/>
          <w:szCs w:val="28"/>
          <w:shd w:val="clear" w:fill="FFFFFF"/>
          <w:lang w:val="en-US" w:eastAsia="zh-CN" w:bidi="ar"/>
        </w:rPr>
        <w:t>强企业约占</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40%</w:t>
      </w:r>
      <w:r>
        <w:rPr>
          <w:rFonts w:hint="eastAsia" w:ascii="仿宋" w:hAnsi="仿宋" w:eastAsia="仿宋" w:cs="仿宋"/>
          <w:i w:val="0"/>
          <w:iCs w:val="0"/>
          <w:caps w:val="0"/>
          <w:color w:val="666666"/>
          <w:spacing w:val="10"/>
          <w:kern w:val="0"/>
          <w:sz w:val="28"/>
          <w:szCs w:val="28"/>
          <w:shd w:val="clear" w:fill="FFFFFF"/>
          <w:lang w:val="en-US" w:eastAsia="zh-CN" w:bidi="ar"/>
        </w:rPr>
        <w:t>。</w:t>
      </w:r>
    </w:p>
    <w:p w14:paraId="6D395576">
      <w:pPr>
        <w:keepNext w:val="0"/>
        <w:keepLines w:val="0"/>
        <w:widowControl/>
        <w:numPr>
          <w:ilvl w:val="0"/>
          <w:numId w:val="1"/>
        </w:numPr>
        <w:suppressLineNumbers w:val="0"/>
        <w:spacing w:before="0" w:beforeAutospacing="1" w:after="0" w:afterAutospacing="1"/>
        <w:ind w:left="0" w:hanging="360"/>
      </w:pPr>
    </w:p>
    <w:p w14:paraId="1C4AFE0F">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地域流向：</w:t>
      </w:r>
      <w:r>
        <w:rPr>
          <w:rFonts w:hint="eastAsia" w:ascii="仿宋" w:hAnsi="仿宋" w:eastAsia="仿宋" w:cs="仿宋"/>
          <w:i w:val="0"/>
          <w:iCs w:val="0"/>
          <w:caps w:val="0"/>
          <w:color w:val="666666"/>
          <w:spacing w:val="10"/>
          <w:kern w:val="0"/>
          <w:sz w:val="15"/>
          <w:szCs w:val="15"/>
          <w:shd w:val="clear" w:fill="FFFFFF"/>
          <w:lang w:val="en-US" w:eastAsia="zh-CN" w:bidi="ar"/>
        </w:rPr>
        <w:t>北京</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10%</w:t>
      </w:r>
      <w:r>
        <w:rPr>
          <w:rFonts w:hint="eastAsia" w:ascii="仿宋" w:hAnsi="仿宋" w:eastAsia="仿宋" w:cs="仿宋"/>
          <w:i w:val="0"/>
          <w:iCs w:val="0"/>
          <w:caps w:val="0"/>
          <w:color w:val="666666"/>
          <w:spacing w:val="10"/>
          <w:kern w:val="0"/>
          <w:sz w:val="28"/>
          <w:szCs w:val="28"/>
          <w:shd w:val="clear" w:fill="FFFFFF"/>
          <w:lang w:val="en-US" w:eastAsia="zh-CN" w:bidi="ar"/>
        </w:rPr>
        <w:t>，长三角地区（上海、浙江等省市）</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24%</w:t>
      </w:r>
      <w:r>
        <w:rPr>
          <w:rFonts w:hint="eastAsia" w:ascii="仿宋" w:hAnsi="仿宋" w:eastAsia="仿宋" w:cs="仿宋"/>
          <w:i w:val="0"/>
          <w:iCs w:val="0"/>
          <w:caps w:val="0"/>
          <w:color w:val="666666"/>
          <w:spacing w:val="10"/>
          <w:kern w:val="0"/>
          <w:sz w:val="28"/>
          <w:szCs w:val="28"/>
          <w:shd w:val="clear" w:fill="FFFFFF"/>
          <w:lang w:val="en-US" w:eastAsia="zh-CN" w:bidi="ar"/>
        </w:rPr>
        <w:t>，珠三角广东省</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10%</w:t>
      </w:r>
      <w:r>
        <w:rPr>
          <w:rFonts w:hint="eastAsia" w:ascii="仿宋" w:hAnsi="仿宋" w:eastAsia="仿宋" w:cs="仿宋"/>
          <w:i w:val="0"/>
          <w:iCs w:val="0"/>
          <w:caps w:val="0"/>
          <w:color w:val="666666"/>
          <w:spacing w:val="10"/>
          <w:kern w:val="0"/>
          <w:sz w:val="28"/>
          <w:szCs w:val="28"/>
          <w:shd w:val="clear" w:fill="FFFFFF"/>
          <w:lang w:val="en-US" w:eastAsia="zh-CN" w:bidi="ar"/>
        </w:rPr>
        <w:t>，中部地区（湖北、湖南、安徽等省）</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30%</w:t>
      </w:r>
      <w:r>
        <w:rPr>
          <w:rFonts w:hint="eastAsia" w:ascii="仿宋" w:hAnsi="仿宋" w:eastAsia="仿宋" w:cs="仿宋"/>
          <w:i w:val="0"/>
          <w:iCs w:val="0"/>
          <w:caps w:val="0"/>
          <w:color w:val="666666"/>
          <w:spacing w:val="10"/>
          <w:kern w:val="0"/>
          <w:sz w:val="28"/>
          <w:szCs w:val="28"/>
          <w:shd w:val="clear" w:fill="FFFFFF"/>
          <w:lang w:val="en-US" w:eastAsia="zh-CN" w:bidi="ar"/>
        </w:rPr>
        <w:t>，少数民族地区定向</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12%</w:t>
      </w:r>
      <w:r>
        <w:rPr>
          <w:rFonts w:hint="eastAsia" w:ascii="仿宋" w:hAnsi="仿宋" w:eastAsia="仿宋" w:cs="仿宋"/>
          <w:i w:val="0"/>
          <w:iCs w:val="0"/>
          <w:caps w:val="0"/>
          <w:color w:val="666666"/>
          <w:spacing w:val="10"/>
          <w:kern w:val="0"/>
          <w:sz w:val="28"/>
          <w:szCs w:val="28"/>
          <w:shd w:val="clear" w:fill="FFFFFF"/>
          <w:lang w:val="en-US" w:eastAsia="zh-CN" w:bidi="ar"/>
        </w:rPr>
        <w:t>。</w:t>
      </w:r>
    </w:p>
    <w:p w14:paraId="0799400B">
      <w:pPr>
        <w:keepNext w:val="0"/>
        <w:keepLines w:val="0"/>
        <w:widowControl/>
        <w:numPr>
          <w:ilvl w:val="0"/>
          <w:numId w:val="1"/>
        </w:numPr>
        <w:suppressLineNumbers w:val="0"/>
        <w:spacing w:before="0" w:beforeAutospacing="1" w:after="0" w:afterAutospacing="1"/>
        <w:ind w:left="0" w:hanging="360"/>
      </w:pPr>
    </w:p>
    <w:p w14:paraId="2F1DD711">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行业分布：</w:t>
      </w:r>
      <w:r>
        <w:rPr>
          <w:rFonts w:hint="eastAsia" w:ascii="仿宋" w:hAnsi="仿宋" w:eastAsia="仿宋" w:cs="仿宋"/>
          <w:i w:val="0"/>
          <w:iCs w:val="0"/>
          <w:caps w:val="0"/>
          <w:color w:val="666666"/>
          <w:spacing w:val="10"/>
          <w:kern w:val="0"/>
          <w:sz w:val="15"/>
          <w:szCs w:val="15"/>
          <w:shd w:val="clear" w:fill="FFFFFF"/>
          <w:lang w:val="en-US" w:eastAsia="zh-CN" w:bidi="ar"/>
        </w:rPr>
        <w:t>先进制造与汽车业、能源产业、建筑业、城市交通、技术服务、城市投资开发等行业及政府管理部门，股份制（上市）公司就业比例最高，其次为国有企业。</w:t>
      </w:r>
    </w:p>
    <w:p w14:paraId="10C0DD4E">
      <w:pPr>
        <w:keepNext w:val="0"/>
        <w:keepLines w:val="0"/>
        <w:widowControl/>
        <w:numPr>
          <w:ilvl w:val="0"/>
          <w:numId w:val="1"/>
        </w:numPr>
        <w:suppressLineNumbers w:val="0"/>
        <w:spacing w:before="0" w:beforeAutospacing="1" w:after="0" w:afterAutospacing="1"/>
        <w:ind w:left="0" w:hanging="360"/>
      </w:pPr>
    </w:p>
    <w:p w14:paraId="1580F4BB">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知名企业：</w:t>
      </w:r>
      <w:r>
        <w:rPr>
          <w:rFonts w:hint="eastAsia" w:ascii="仿宋" w:hAnsi="仿宋" w:eastAsia="仿宋" w:cs="仿宋"/>
          <w:i w:val="0"/>
          <w:iCs w:val="0"/>
          <w:caps w:val="0"/>
          <w:color w:val="666666"/>
          <w:spacing w:val="10"/>
          <w:kern w:val="0"/>
          <w:sz w:val="15"/>
          <w:szCs w:val="15"/>
          <w:shd w:val="clear" w:fill="FFFFFF"/>
          <w:lang w:val="en-US" w:eastAsia="zh-CN" w:bidi="ar"/>
        </w:rPr>
        <w:t>中国应急、中国城乡、中建三局、中冶南方、三一重工、北京金隅、武汉光谷北斗、东风汽车、大冶有色金属集团、湖北路桥、北京大方安科技术咨询有限公司、中钢集团武汉安全环保研究院、北京辰安科技股份有限公司、长江证券、武汉重型机床集团有限公司、中国船舶重工集团应急预警与救援装备股份有限公司等。</w:t>
      </w:r>
    </w:p>
    <w:p w14:paraId="210B5BC7">
      <w:pPr>
        <w:keepNext w:val="0"/>
        <w:keepLines w:val="0"/>
        <w:widowControl/>
        <w:numPr>
          <w:ilvl w:val="0"/>
          <w:numId w:val="1"/>
        </w:numPr>
        <w:suppressLineNumbers w:val="0"/>
        <w:spacing w:before="0" w:beforeAutospacing="1" w:after="0" w:afterAutospacing="1"/>
        <w:ind w:left="0" w:hanging="360"/>
      </w:pPr>
    </w:p>
    <w:p w14:paraId="1EEC7970">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国内升学去向：</w:t>
      </w:r>
      <w:r>
        <w:rPr>
          <w:rFonts w:hint="eastAsia" w:ascii="仿宋" w:hAnsi="仿宋" w:eastAsia="仿宋" w:cs="仿宋"/>
          <w:i w:val="0"/>
          <w:iCs w:val="0"/>
          <w:caps w:val="0"/>
          <w:color w:val="666666"/>
          <w:spacing w:val="10"/>
          <w:kern w:val="0"/>
          <w:sz w:val="15"/>
          <w:szCs w:val="15"/>
          <w:shd w:val="clear" w:fill="FFFFFF"/>
          <w:lang w:val="en-US" w:eastAsia="zh-CN" w:bidi="ar"/>
        </w:rPr>
        <w:t>主要进入浙江大学、上海交通大学、浙江大学，厦门大学、华中科技大学、重庆大学、东南大学、武汉理工大学等“双一流计划”高校深造。</w:t>
      </w:r>
    </w:p>
    <w:p w14:paraId="157626A6">
      <w:pPr>
        <w:keepNext w:val="0"/>
        <w:keepLines w:val="0"/>
        <w:widowControl/>
        <w:numPr>
          <w:ilvl w:val="0"/>
          <w:numId w:val="1"/>
        </w:numPr>
        <w:suppressLineNumbers w:val="0"/>
        <w:spacing w:before="0" w:beforeAutospacing="1" w:after="0" w:afterAutospacing="1"/>
        <w:ind w:left="0" w:hanging="360"/>
      </w:pPr>
    </w:p>
    <w:p w14:paraId="195A976C">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Style w:val="5"/>
          <w:rFonts w:hint="eastAsia" w:ascii="仿宋" w:hAnsi="仿宋" w:eastAsia="仿宋" w:cs="仿宋"/>
          <w:b/>
          <w:bCs/>
          <w:i w:val="0"/>
          <w:iCs w:val="0"/>
          <w:caps w:val="0"/>
          <w:color w:val="666666"/>
          <w:spacing w:val="10"/>
          <w:kern w:val="0"/>
          <w:sz w:val="15"/>
          <w:szCs w:val="15"/>
          <w:shd w:val="clear" w:fill="FFFFFF"/>
          <w:lang w:val="en-US" w:eastAsia="zh-CN" w:bidi="ar"/>
        </w:rPr>
        <w:t>出国（境）去向：</w:t>
      </w:r>
      <w:r>
        <w:rPr>
          <w:rFonts w:hint="eastAsia" w:ascii="仿宋" w:hAnsi="仿宋" w:eastAsia="仿宋" w:cs="仿宋"/>
          <w:i w:val="0"/>
          <w:iCs w:val="0"/>
          <w:caps w:val="0"/>
          <w:color w:val="666666"/>
          <w:spacing w:val="10"/>
          <w:kern w:val="0"/>
          <w:sz w:val="15"/>
          <w:szCs w:val="15"/>
          <w:shd w:val="clear" w:fill="FFFFFF"/>
          <w:lang w:val="en-US" w:eastAsia="zh-CN" w:bidi="ar"/>
        </w:rPr>
        <w:t>国际化交流和境内外深造高校包括英国伦敦大学学院、国王学院、杜伦大学、美国雪城大学等高等学府。</w:t>
      </w:r>
    </w:p>
    <w:p w14:paraId="12EF4A88">
      <w:pPr>
        <w:keepNext w:val="0"/>
        <w:keepLines w:val="0"/>
        <w:widowControl/>
        <w:numPr>
          <w:ilvl w:val="0"/>
          <w:numId w:val="1"/>
        </w:numPr>
        <w:suppressLineNumbers w:val="0"/>
        <w:spacing w:before="0" w:beforeAutospacing="1" w:after="0" w:afterAutospacing="1"/>
        <w:ind w:left="0" w:hanging="360"/>
      </w:pPr>
    </w:p>
    <w:p w14:paraId="511FC790">
      <w:pPr>
        <w:keepNext w:val="0"/>
        <w:keepLines w:val="0"/>
        <w:widowControl/>
        <w:suppressLineNumbers w:val="0"/>
        <w:wordWrap w:val="0"/>
        <w:spacing w:before="120" w:beforeAutospacing="0" w:after="120" w:afterAutospacing="0" w:line="500" w:lineRule="atLeast"/>
        <w:ind w:left="0" w:right="0"/>
        <w:jc w:val="center"/>
        <w:rPr>
          <w:color w:val="666666"/>
          <w:sz w:val="15"/>
          <w:szCs w:val="15"/>
        </w:rPr>
      </w:pPr>
      <w:r>
        <w:rPr>
          <w:rFonts w:hint="eastAsia" w:ascii="黑体" w:hAnsi="宋体" w:eastAsia="黑体" w:cs="黑体"/>
          <w:i w:val="0"/>
          <w:iCs w:val="0"/>
          <w:caps w:val="0"/>
          <w:color w:val="666666"/>
          <w:spacing w:val="10"/>
          <w:kern w:val="0"/>
          <w:sz w:val="32"/>
          <w:szCs w:val="32"/>
          <w:shd w:val="clear" w:fill="FFFFFF"/>
          <w:lang w:val="en-US" w:eastAsia="zh-CN" w:bidi="ar"/>
        </w:rPr>
        <w:t>大数据管理与应用专业</w:t>
      </w:r>
    </w:p>
    <w:p w14:paraId="0BEDA1E5">
      <w:pPr>
        <w:keepNext w:val="0"/>
        <w:keepLines w:val="0"/>
        <w:widowControl/>
        <w:numPr>
          <w:ilvl w:val="0"/>
          <w:numId w:val="1"/>
        </w:numPr>
        <w:suppressLineNumbers w:val="0"/>
        <w:spacing w:before="0" w:beforeAutospacing="1" w:after="0" w:afterAutospacing="1"/>
        <w:ind w:left="0" w:hanging="360"/>
      </w:pPr>
    </w:p>
    <w:p w14:paraId="28FB6792">
      <w:pPr>
        <w:keepNext w:val="0"/>
        <w:keepLines w:val="0"/>
        <w:widowControl/>
        <w:suppressLineNumbers w:val="0"/>
        <w:wordWrap w:val="0"/>
        <w:spacing w:before="120" w:beforeAutospacing="0" w:after="120" w:afterAutospacing="0" w:line="500" w:lineRule="atLeast"/>
        <w:ind w:left="0" w:right="0"/>
        <w:jc w:val="center"/>
        <w:rPr>
          <w:color w:val="666666"/>
          <w:sz w:val="15"/>
          <w:szCs w:val="15"/>
        </w:rPr>
      </w:pPr>
      <w:r>
        <w:rPr>
          <w:rFonts w:hint="eastAsia" w:ascii="楷体" w:hAnsi="楷体" w:eastAsia="楷体" w:cs="楷体"/>
          <w:i w:val="0"/>
          <w:iCs w:val="0"/>
          <w:caps w:val="0"/>
          <w:color w:val="666666"/>
          <w:spacing w:val="10"/>
          <w:kern w:val="0"/>
          <w:sz w:val="28"/>
          <w:szCs w:val="28"/>
          <w:shd w:val="clear" w:fill="FFFFFF"/>
          <w:lang w:val="en-US" w:eastAsia="zh-CN" w:bidi="ar"/>
        </w:rPr>
        <w:t>（新兴特色专业）</w:t>
      </w:r>
    </w:p>
    <w:p w14:paraId="29510579">
      <w:pPr>
        <w:keepNext w:val="0"/>
        <w:keepLines w:val="0"/>
        <w:widowControl/>
        <w:numPr>
          <w:ilvl w:val="0"/>
          <w:numId w:val="1"/>
        </w:numPr>
        <w:suppressLineNumbers w:val="0"/>
        <w:spacing w:before="0" w:beforeAutospacing="1" w:after="0" w:afterAutospacing="1"/>
        <w:ind w:left="0" w:hanging="360"/>
      </w:pPr>
    </w:p>
    <w:p w14:paraId="54B857AC">
      <w:pPr>
        <w:keepNext w:val="0"/>
        <w:keepLines w:val="0"/>
        <w:widowControl/>
        <w:suppressLineNumbers w:val="0"/>
        <w:wordWrap w:val="0"/>
        <w:spacing w:before="240" w:beforeAutospacing="0" w:after="120" w:afterAutospacing="0" w:line="3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4143375" cy="2714625"/>
            <wp:effectExtent l="0" t="0" r="9525" b="3175"/>
            <wp:docPr id="1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descr="IMG_271"/>
                    <pic:cNvPicPr>
                      <a:picLocks noChangeAspect="1"/>
                    </pic:cNvPicPr>
                  </pic:nvPicPr>
                  <pic:blipFill>
                    <a:blip r:embed="rId19"/>
                    <a:stretch>
                      <a:fillRect/>
                    </a:stretch>
                  </pic:blipFill>
                  <pic:spPr>
                    <a:xfrm>
                      <a:off x="0" y="0"/>
                      <a:ext cx="4143375" cy="2714625"/>
                    </a:xfrm>
                    <a:prstGeom prst="rect">
                      <a:avLst/>
                    </a:prstGeom>
                    <a:noFill/>
                    <a:ln w="9525">
                      <a:noFill/>
                    </a:ln>
                  </pic:spPr>
                </pic:pic>
              </a:graphicData>
            </a:graphic>
          </wp:inline>
        </w:drawing>
      </w:r>
    </w:p>
    <w:p w14:paraId="52CE757B">
      <w:pPr>
        <w:keepNext w:val="0"/>
        <w:keepLines w:val="0"/>
        <w:widowControl/>
        <w:numPr>
          <w:ilvl w:val="0"/>
          <w:numId w:val="1"/>
        </w:numPr>
        <w:suppressLineNumbers w:val="0"/>
        <w:spacing w:before="0" w:beforeAutospacing="1" w:after="0" w:afterAutospacing="1"/>
        <w:ind w:left="0" w:hanging="360"/>
      </w:pPr>
    </w:p>
    <w:p w14:paraId="7F7D8E52">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Fonts w:hint="eastAsia" w:ascii="楷体" w:hAnsi="楷体" w:eastAsia="楷体" w:cs="楷体"/>
          <w:b/>
          <w:bCs/>
          <w:i w:val="0"/>
          <w:iCs w:val="0"/>
          <w:caps w:val="0"/>
          <w:color w:val="666666"/>
          <w:spacing w:val="10"/>
          <w:kern w:val="0"/>
          <w:sz w:val="32"/>
          <w:szCs w:val="32"/>
          <w:shd w:val="clear" w:fill="FFFFFF"/>
          <w:lang w:val="en-US" w:eastAsia="zh-CN" w:bidi="ar"/>
        </w:rPr>
        <w:t>1、专业简介</w:t>
      </w:r>
    </w:p>
    <w:p w14:paraId="15FF96C9">
      <w:pPr>
        <w:keepNext w:val="0"/>
        <w:keepLines w:val="0"/>
        <w:widowControl/>
        <w:numPr>
          <w:ilvl w:val="0"/>
          <w:numId w:val="1"/>
        </w:numPr>
        <w:suppressLineNumbers w:val="0"/>
        <w:spacing w:before="0" w:beforeAutospacing="1" w:after="0" w:afterAutospacing="1"/>
        <w:ind w:left="0" w:hanging="360"/>
      </w:pPr>
    </w:p>
    <w:p w14:paraId="117AE171">
      <w:pPr>
        <w:keepNext w:val="0"/>
        <w:keepLines w:val="0"/>
        <w:widowControl/>
        <w:suppressLineNumbers w:val="0"/>
        <w:shd w:val="clear" w:fill="FFFFFF"/>
        <w:wordWrap w:val="0"/>
        <w:spacing w:before="0" w:beforeAutospacing="1" w:after="0" w:afterAutospacing="1" w:line="400" w:lineRule="atLeast"/>
        <w:ind w:left="0" w:right="0" w:firstLine="561"/>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大数据管理与应用专业是国家大数据和“互联网+”发展战略基础支撑学科专业之一，致力于将“现实世界”映射到“数据世界”，在“数据层次”上研究“现实世界”问题，根据“数据世界”的分析结果，对“现实世界”进行预测、洞见、解释或决策。</w:t>
      </w:r>
    </w:p>
    <w:p w14:paraId="57749774">
      <w:pPr>
        <w:keepNext w:val="0"/>
        <w:keepLines w:val="0"/>
        <w:widowControl/>
        <w:numPr>
          <w:ilvl w:val="0"/>
          <w:numId w:val="1"/>
        </w:numPr>
        <w:suppressLineNumbers w:val="0"/>
        <w:spacing w:before="0" w:beforeAutospacing="1" w:after="0" w:afterAutospacing="1"/>
        <w:ind w:left="0" w:hanging="360"/>
      </w:pPr>
    </w:p>
    <w:p w14:paraId="47EA5E51">
      <w:pPr>
        <w:keepNext w:val="0"/>
        <w:keepLines w:val="0"/>
        <w:widowControl/>
        <w:suppressLineNumbers w:val="0"/>
        <w:shd w:val="clear" w:fill="FFFFFF"/>
        <w:wordWrap w:val="0"/>
        <w:spacing w:before="0" w:beforeAutospacing="1" w:after="0" w:afterAutospacing="1" w:line="400" w:lineRule="atLeast"/>
        <w:ind w:left="0" w:right="0" w:firstLine="561"/>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武汉理工大学大数据管理与应用专业面向数据强国战略和数字化产业发展需求，融合数据科学、计算机科学、管理学、经济学、统计学、社会学等学科知识体系，聚焦于城市“数智化”治理、商务智能、电子政务、大数据治理等领域，为城市公共管理与商务风险管理领域培养“适应能力强、实干精神强、创新意识强”的卓越管理人才。</w:t>
      </w:r>
    </w:p>
    <w:p w14:paraId="5123191F">
      <w:pPr>
        <w:keepNext w:val="0"/>
        <w:keepLines w:val="0"/>
        <w:widowControl/>
        <w:numPr>
          <w:ilvl w:val="0"/>
          <w:numId w:val="1"/>
        </w:numPr>
        <w:suppressLineNumbers w:val="0"/>
        <w:spacing w:before="0" w:beforeAutospacing="1" w:after="0" w:afterAutospacing="1"/>
        <w:ind w:left="0" w:hanging="360"/>
      </w:pPr>
    </w:p>
    <w:p w14:paraId="54CC3981">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Fonts w:hint="eastAsia" w:ascii="楷体" w:hAnsi="楷体" w:eastAsia="楷体" w:cs="楷体"/>
          <w:b/>
          <w:bCs/>
          <w:i w:val="0"/>
          <w:iCs w:val="0"/>
          <w:caps w:val="0"/>
          <w:color w:val="666666"/>
          <w:spacing w:val="10"/>
          <w:kern w:val="0"/>
          <w:sz w:val="32"/>
          <w:szCs w:val="32"/>
          <w:shd w:val="clear" w:fill="FFFFFF"/>
          <w:lang w:val="en-US" w:eastAsia="zh-CN" w:bidi="ar"/>
        </w:rPr>
        <w:t>2、专业培养方案</w:t>
      </w:r>
    </w:p>
    <w:p w14:paraId="0899FE5C">
      <w:pPr>
        <w:keepNext w:val="0"/>
        <w:keepLines w:val="0"/>
        <w:widowControl/>
        <w:numPr>
          <w:ilvl w:val="0"/>
          <w:numId w:val="1"/>
        </w:numPr>
        <w:suppressLineNumbers w:val="0"/>
        <w:spacing w:before="0" w:beforeAutospacing="1" w:after="0" w:afterAutospacing="1"/>
        <w:ind w:left="0" w:hanging="360"/>
      </w:pPr>
    </w:p>
    <w:p w14:paraId="501B0A52">
      <w:pPr>
        <w:keepNext w:val="0"/>
        <w:keepLines w:val="0"/>
        <w:widowControl/>
        <w:suppressLineNumbers w:val="0"/>
        <w:shd w:val="clear" w:fill="FFFFFF"/>
        <w:wordWrap w:val="0"/>
        <w:spacing w:before="0" w:beforeAutospacing="1" w:after="0" w:afterAutospacing="1" w:line="460" w:lineRule="atLeast"/>
        <w:ind w:left="0" w:right="0" w:firstLine="561"/>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培养目标：</w:t>
      </w:r>
      <w:r>
        <w:rPr>
          <w:rFonts w:hint="eastAsia" w:ascii="仿宋" w:hAnsi="仿宋" w:eastAsia="仿宋" w:cs="仿宋"/>
          <w:i w:val="0"/>
          <w:iCs w:val="0"/>
          <w:caps w:val="0"/>
          <w:color w:val="666666"/>
          <w:spacing w:val="10"/>
          <w:kern w:val="0"/>
          <w:sz w:val="28"/>
          <w:szCs w:val="28"/>
          <w:shd w:val="clear" w:fill="FFFFFF"/>
          <w:lang w:val="en-US" w:eastAsia="zh-CN" w:bidi="ar"/>
        </w:rPr>
        <w:t>大数据管理与应用专业培养具有开阔视野、跨学科知识底蕴和逻辑思维、持续学习能力以及高度社会责任感；具备敏锐数据洞察能力、先进管理理念，大数据、人工智能的知识和应用技能，及经济社会发展与治理等应用范畴的相关知识；形成良好的科学态度、人文精神以及良好的自主学习能力、批判思维能力、国际交流能力和团队协作能力；服务于数字经济与产业创新、社会发展与国家治理等领域的高素质复合型人才。</w:t>
      </w:r>
    </w:p>
    <w:p w14:paraId="19162717">
      <w:pPr>
        <w:keepNext w:val="0"/>
        <w:keepLines w:val="0"/>
        <w:widowControl/>
        <w:numPr>
          <w:ilvl w:val="0"/>
          <w:numId w:val="1"/>
        </w:numPr>
        <w:suppressLineNumbers w:val="0"/>
        <w:spacing w:before="0" w:beforeAutospacing="1" w:after="0" w:afterAutospacing="1"/>
        <w:ind w:left="0" w:hanging="360"/>
      </w:pPr>
    </w:p>
    <w:p w14:paraId="66465473">
      <w:pPr>
        <w:keepNext w:val="0"/>
        <w:keepLines w:val="0"/>
        <w:widowControl/>
        <w:suppressLineNumbers w:val="0"/>
        <w:shd w:val="clear" w:fill="FFFFFF"/>
        <w:wordWrap w:val="0"/>
        <w:spacing w:before="0" w:beforeAutospacing="1" w:after="0" w:afterAutospacing="1" w:line="460" w:lineRule="atLeast"/>
        <w:ind w:left="0" w:right="0" w:firstLine="561"/>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核心课程：</w:t>
      </w:r>
      <w:r>
        <w:rPr>
          <w:rFonts w:hint="eastAsia" w:ascii="仿宋" w:hAnsi="仿宋" w:eastAsia="仿宋" w:cs="仿宋"/>
          <w:i w:val="0"/>
          <w:iCs w:val="0"/>
          <w:caps w:val="0"/>
          <w:color w:val="666666"/>
          <w:spacing w:val="10"/>
          <w:kern w:val="0"/>
          <w:sz w:val="28"/>
          <w:szCs w:val="28"/>
          <w:shd w:val="clear" w:fill="FFFFFF"/>
          <w:lang w:val="en-US" w:eastAsia="zh-CN" w:bidi="ar"/>
        </w:rPr>
        <w:t>大数据与机器学习、</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Python</w:t>
      </w:r>
      <w:r>
        <w:rPr>
          <w:rFonts w:hint="eastAsia" w:ascii="仿宋" w:hAnsi="仿宋" w:eastAsia="仿宋" w:cs="仿宋"/>
          <w:i w:val="0"/>
          <w:iCs w:val="0"/>
          <w:caps w:val="0"/>
          <w:color w:val="666666"/>
          <w:spacing w:val="10"/>
          <w:kern w:val="0"/>
          <w:sz w:val="28"/>
          <w:szCs w:val="28"/>
          <w:shd w:val="clear" w:fill="FFFFFF"/>
          <w:lang w:val="en-US" w:eastAsia="zh-CN" w:bidi="ar"/>
        </w:rPr>
        <w:t>与数据挖掘、自然语言处理、数据仓库与数据挖掘、机器学习与模式识别、大数据技术、社会网络分析、大数据行为分析、高级应用程序设计（</w:t>
      </w:r>
      <w:r>
        <w:rPr>
          <w:rFonts w:hint="default" w:ascii="Times New Roman" w:hAnsi="Times New Roman" w:eastAsia="仿宋" w:cs="Times New Roman"/>
          <w:i w:val="0"/>
          <w:iCs w:val="0"/>
          <w:caps w:val="0"/>
          <w:color w:val="666666"/>
          <w:spacing w:val="10"/>
          <w:kern w:val="0"/>
          <w:sz w:val="28"/>
          <w:szCs w:val="28"/>
          <w:shd w:val="clear" w:fill="FFFFFF"/>
          <w:lang w:val="en-US" w:eastAsia="zh-CN" w:bidi="ar"/>
        </w:rPr>
        <w:t>JAVA</w:t>
      </w:r>
      <w:r>
        <w:rPr>
          <w:rFonts w:hint="eastAsia" w:ascii="仿宋" w:hAnsi="仿宋" w:eastAsia="仿宋" w:cs="仿宋"/>
          <w:i w:val="0"/>
          <w:iCs w:val="0"/>
          <w:caps w:val="0"/>
          <w:color w:val="666666"/>
          <w:spacing w:val="10"/>
          <w:kern w:val="0"/>
          <w:sz w:val="28"/>
          <w:szCs w:val="28"/>
          <w:shd w:val="clear" w:fill="FFFFFF"/>
          <w:lang w:val="en-US" w:eastAsia="zh-CN" w:bidi="ar"/>
        </w:rPr>
        <w:t>）、云计算与服务计算。</w:t>
      </w:r>
    </w:p>
    <w:p w14:paraId="74AE77B2">
      <w:pPr>
        <w:keepNext w:val="0"/>
        <w:keepLines w:val="0"/>
        <w:widowControl/>
        <w:numPr>
          <w:ilvl w:val="0"/>
          <w:numId w:val="1"/>
        </w:numPr>
        <w:suppressLineNumbers w:val="0"/>
        <w:spacing w:before="0" w:beforeAutospacing="1" w:after="0" w:afterAutospacing="1"/>
        <w:ind w:left="0" w:hanging="360"/>
      </w:pPr>
    </w:p>
    <w:p w14:paraId="5F0A48BB">
      <w:pPr>
        <w:keepNext w:val="0"/>
        <w:keepLines w:val="0"/>
        <w:widowControl/>
        <w:suppressLineNumbers w:val="0"/>
        <w:shd w:val="clear" w:fill="FFFFFF"/>
        <w:wordWrap w:val="0"/>
        <w:spacing w:before="0" w:beforeAutospacing="1" w:after="0" w:afterAutospacing="1" w:line="460" w:lineRule="atLeast"/>
        <w:ind w:left="0" w:right="0" w:firstLine="561"/>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特色课程：</w:t>
      </w:r>
      <w:r>
        <w:rPr>
          <w:rFonts w:hint="eastAsia" w:ascii="仿宋" w:hAnsi="仿宋" w:eastAsia="仿宋" w:cs="仿宋"/>
          <w:i w:val="0"/>
          <w:iCs w:val="0"/>
          <w:caps w:val="0"/>
          <w:color w:val="666666"/>
          <w:spacing w:val="10"/>
          <w:kern w:val="0"/>
          <w:sz w:val="28"/>
          <w:szCs w:val="28"/>
          <w:shd w:val="clear" w:fill="FFFFFF"/>
          <w:lang w:val="en-US" w:eastAsia="zh-CN" w:bidi="ar"/>
        </w:rPr>
        <w:t>大数据安全与治理、数字商务与创新创业、金融工程与风险控制、数字化业务与战略、数字营销、大数据与城市管理、智慧城市与风险防控、大数据与人力资源管理、数据权益与治理、电子政务。</w:t>
      </w:r>
    </w:p>
    <w:p w14:paraId="757646B4">
      <w:pPr>
        <w:keepNext w:val="0"/>
        <w:keepLines w:val="0"/>
        <w:widowControl/>
        <w:numPr>
          <w:ilvl w:val="0"/>
          <w:numId w:val="1"/>
        </w:numPr>
        <w:suppressLineNumbers w:val="0"/>
        <w:spacing w:before="0" w:beforeAutospacing="1" w:after="0" w:afterAutospacing="1"/>
        <w:ind w:left="0" w:hanging="360"/>
      </w:pPr>
    </w:p>
    <w:p w14:paraId="47F08695">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Fonts w:hint="eastAsia" w:ascii="楷体" w:hAnsi="楷体" w:eastAsia="楷体" w:cs="楷体"/>
          <w:b/>
          <w:bCs/>
          <w:i w:val="0"/>
          <w:iCs w:val="0"/>
          <w:caps w:val="0"/>
          <w:color w:val="666666"/>
          <w:spacing w:val="10"/>
          <w:kern w:val="0"/>
          <w:sz w:val="32"/>
          <w:szCs w:val="32"/>
          <w:shd w:val="clear" w:fill="FFFFFF"/>
          <w:lang w:val="en-US" w:eastAsia="zh-CN" w:bidi="ar"/>
        </w:rPr>
        <w:t>3、专业特色与优势</w:t>
      </w:r>
    </w:p>
    <w:p w14:paraId="2EBB14CD">
      <w:pPr>
        <w:keepNext w:val="0"/>
        <w:keepLines w:val="0"/>
        <w:widowControl/>
        <w:numPr>
          <w:ilvl w:val="0"/>
          <w:numId w:val="1"/>
        </w:numPr>
        <w:suppressLineNumbers w:val="0"/>
        <w:spacing w:before="0" w:beforeAutospacing="1" w:after="0" w:afterAutospacing="1"/>
        <w:ind w:left="0" w:hanging="360"/>
      </w:pPr>
    </w:p>
    <w:p w14:paraId="622B8AC2">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（一）专业实力</w:t>
      </w:r>
    </w:p>
    <w:p w14:paraId="01E1E890">
      <w:pPr>
        <w:keepNext w:val="0"/>
        <w:keepLines w:val="0"/>
        <w:widowControl/>
        <w:numPr>
          <w:ilvl w:val="0"/>
          <w:numId w:val="1"/>
        </w:numPr>
        <w:suppressLineNumbers w:val="0"/>
        <w:spacing w:before="0" w:beforeAutospacing="1" w:after="0" w:afterAutospacing="1"/>
        <w:ind w:left="0" w:hanging="360"/>
      </w:pPr>
    </w:p>
    <w:p w14:paraId="1282C571">
      <w:pPr>
        <w:keepNext w:val="0"/>
        <w:keepLines w:val="0"/>
        <w:widowControl/>
        <w:suppressLineNumbers w:val="0"/>
        <w:shd w:val="clear" w:fill="FFFFFF"/>
        <w:wordWrap w:val="0"/>
        <w:spacing w:before="72" w:beforeAutospacing="0" w:after="72" w:afterAutospacing="0" w:line="460" w:lineRule="atLeast"/>
        <w:ind w:left="0" w:right="0" w:firstLine="561"/>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多层次的人才培养体系。</w:t>
      </w:r>
      <w:r>
        <w:rPr>
          <w:rFonts w:hint="eastAsia" w:ascii="仿宋" w:hAnsi="仿宋" w:eastAsia="仿宋" w:cs="仿宋"/>
          <w:i w:val="0"/>
          <w:iCs w:val="0"/>
          <w:caps w:val="0"/>
          <w:color w:val="666666"/>
          <w:spacing w:val="10"/>
          <w:kern w:val="0"/>
          <w:sz w:val="28"/>
          <w:szCs w:val="28"/>
          <w:shd w:val="clear" w:fill="FFFFFF"/>
          <w:lang w:val="en-US" w:eastAsia="zh-CN" w:bidi="ar"/>
        </w:rPr>
        <w:t>人才培养依托于管理科学与工程一级学科博士点及博士后流动站、公共管理、工业工程与管理一级学科硕士点，大数据管理与应用本科专业，形成了“本-硕-博”完整的人才培养体系。</w:t>
      </w:r>
    </w:p>
    <w:p w14:paraId="07B5580B">
      <w:pPr>
        <w:keepNext w:val="0"/>
        <w:keepLines w:val="0"/>
        <w:widowControl/>
        <w:numPr>
          <w:ilvl w:val="0"/>
          <w:numId w:val="1"/>
        </w:numPr>
        <w:suppressLineNumbers w:val="0"/>
        <w:spacing w:before="0" w:beforeAutospacing="1" w:after="0" w:afterAutospacing="1"/>
        <w:ind w:left="0" w:hanging="360"/>
      </w:pPr>
    </w:p>
    <w:p w14:paraId="12A6ED07">
      <w:pPr>
        <w:keepNext w:val="0"/>
        <w:keepLines w:val="0"/>
        <w:widowControl/>
        <w:suppressLineNumbers w:val="0"/>
        <w:shd w:val="clear" w:fill="FFFFFF"/>
        <w:wordWrap w:val="0"/>
        <w:spacing w:before="72" w:beforeAutospacing="0" w:after="72" w:afterAutospacing="0" w:line="460" w:lineRule="atLeast"/>
        <w:ind w:left="0" w:right="0" w:firstLine="561"/>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一流的教学师资团队。</w:t>
      </w:r>
      <w:r>
        <w:rPr>
          <w:rFonts w:hint="eastAsia" w:ascii="仿宋" w:hAnsi="仿宋" w:eastAsia="仿宋" w:cs="仿宋"/>
          <w:i w:val="0"/>
          <w:iCs w:val="0"/>
          <w:caps w:val="0"/>
          <w:color w:val="666666"/>
          <w:spacing w:val="10"/>
          <w:kern w:val="0"/>
          <w:sz w:val="28"/>
          <w:szCs w:val="28"/>
          <w:shd w:val="clear" w:fill="FFFFFF"/>
          <w:lang w:val="en-US" w:eastAsia="zh-CN" w:bidi="ar"/>
        </w:rPr>
        <w:t>教学科研团队由享受国务院政府特殊津贴专家、湖北省人民政府参事、湖北省有突出贡献中青年专家、我校学科首席教授宋英华教授引领，学科首席教授杨青教授担纲，专任教师共17人，高级职称教师比例超过80%，所有教师均获博士学位。团队教师来自南澳大学、香港城市大学、清华大学、中国科学技术大学、华中科技大学、四川大学、武汉大学等国内外知名高校，90%教师有海外学习交流经历，师资力量雄厚。</w:t>
      </w:r>
    </w:p>
    <w:p w14:paraId="39AEA73C">
      <w:pPr>
        <w:keepNext w:val="0"/>
        <w:keepLines w:val="0"/>
        <w:widowControl/>
        <w:numPr>
          <w:ilvl w:val="0"/>
          <w:numId w:val="1"/>
        </w:numPr>
        <w:suppressLineNumbers w:val="0"/>
        <w:spacing w:before="0" w:beforeAutospacing="1" w:after="0" w:afterAutospacing="1"/>
        <w:ind w:left="0" w:hanging="360"/>
      </w:pPr>
    </w:p>
    <w:p w14:paraId="7B14D647">
      <w:pPr>
        <w:keepNext w:val="0"/>
        <w:keepLines w:val="0"/>
        <w:widowControl/>
        <w:suppressLineNumbers w:val="0"/>
        <w:shd w:val="clear" w:fill="FFFFFF"/>
        <w:wordWrap w:val="0"/>
        <w:spacing w:before="72" w:beforeAutospacing="0" w:after="72" w:afterAutospacing="0" w:line="460" w:lineRule="atLeast"/>
        <w:ind w:left="0" w:right="0" w:firstLine="561"/>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卓越的科研基地与学术平台。</w:t>
      </w:r>
      <w:r>
        <w:rPr>
          <w:rFonts w:hint="eastAsia" w:ascii="仿宋" w:hAnsi="仿宋" w:eastAsia="仿宋" w:cs="仿宋"/>
          <w:i w:val="0"/>
          <w:iCs w:val="0"/>
          <w:caps w:val="0"/>
          <w:color w:val="666666"/>
          <w:spacing w:val="10"/>
          <w:kern w:val="0"/>
          <w:sz w:val="28"/>
          <w:szCs w:val="28"/>
          <w:shd w:val="clear" w:fill="FFFFFF"/>
          <w:lang w:val="en-US" w:eastAsia="zh-CN" w:bidi="ar"/>
        </w:rPr>
        <w:t>学院拥有中国应急管理研究中心、湖北省危机与灾害应急管理研究中心、安全预警与应急联动技术湖北省协同创新中心、湖北创新发展研究院等4个省部级科研基地，建有面积超过2000平方的全面应急管理仿真模拟实验室和大数据管理实训平台，为本专业教学研究与人才培养提供了优秀的平台。</w:t>
      </w:r>
    </w:p>
    <w:p w14:paraId="43426D57">
      <w:pPr>
        <w:keepNext w:val="0"/>
        <w:keepLines w:val="0"/>
        <w:widowControl/>
        <w:numPr>
          <w:ilvl w:val="0"/>
          <w:numId w:val="1"/>
        </w:numPr>
        <w:suppressLineNumbers w:val="0"/>
        <w:spacing w:before="0" w:beforeAutospacing="1" w:after="0" w:afterAutospacing="1"/>
        <w:ind w:left="0" w:hanging="360"/>
      </w:pPr>
    </w:p>
    <w:p w14:paraId="15AF950E">
      <w:pPr>
        <w:keepNext w:val="0"/>
        <w:keepLines w:val="0"/>
        <w:widowControl/>
        <w:suppressLineNumbers w:val="0"/>
        <w:shd w:val="clear" w:fill="FFFFFF"/>
        <w:wordWrap w:val="0"/>
        <w:spacing w:before="72" w:beforeAutospacing="0" w:after="72" w:afterAutospacing="0" w:line="460" w:lineRule="atLeast"/>
        <w:ind w:left="0" w:right="0" w:firstLine="561"/>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先进的实践教学条件。</w:t>
      </w:r>
      <w:r>
        <w:rPr>
          <w:rFonts w:hint="eastAsia" w:ascii="仿宋" w:hAnsi="仿宋" w:eastAsia="仿宋" w:cs="仿宋"/>
          <w:i w:val="0"/>
          <w:iCs w:val="0"/>
          <w:caps w:val="0"/>
          <w:color w:val="666666"/>
          <w:spacing w:val="10"/>
          <w:kern w:val="0"/>
          <w:sz w:val="28"/>
          <w:szCs w:val="28"/>
          <w:shd w:val="clear" w:fill="FFFFFF"/>
          <w:lang w:val="en-US" w:eastAsia="zh-CN" w:bidi="ar"/>
        </w:rPr>
        <w:t>学院建设有大数据教学实验实训实验室，拥有2组高精度数据采集无人机群，PB级海量数据服务器10余台、高性能渲染图形工作站20台、立体影像3D数字沙盘、P1.5应急决策指挥LED巨型显示屏，除硬件设备外，还配备了全套的大数据教学资源，建有完整的大数据实验实训平台和模拟训练系统。</w:t>
      </w:r>
    </w:p>
    <w:p w14:paraId="13BEC9EA">
      <w:pPr>
        <w:keepNext w:val="0"/>
        <w:keepLines w:val="0"/>
        <w:widowControl/>
        <w:numPr>
          <w:ilvl w:val="0"/>
          <w:numId w:val="1"/>
        </w:numPr>
        <w:suppressLineNumbers w:val="0"/>
        <w:spacing w:before="0" w:beforeAutospacing="1" w:after="0" w:afterAutospacing="1"/>
        <w:ind w:left="0" w:hanging="360"/>
      </w:pPr>
    </w:p>
    <w:p w14:paraId="6B4E98C6">
      <w:pPr>
        <w:keepNext w:val="0"/>
        <w:keepLines w:val="0"/>
        <w:widowControl/>
        <w:suppressLineNumbers w:val="0"/>
        <w:shd w:val="clear" w:fill="FFFFFF"/>
        <w:wordWrap w:val="0"/>
        <w:spacing w:before="0" w:beforeAutospacing="1" w:after="0" w:afterAutospacing="1" w:line="300" w:lineRule="atLeast"/>
        <w:ind w:left="0" w:right="0" w:firstLine="561"/>
        <w:jc w:val="center"/>
        <w:rPr>
          <w:color w:val="666666"/>
          <w:sz w:val="15"/>
          <w:szCs w:val="15"/>
        </w:rPr>
      </w:pP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476375" cy="895350"/>
            <wp:effectExtent l="0" t="0" r="9525" b="6350"/>
            <wp:docPr id="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descr="IMG_272"/>
                    <pic:cNvPicPr>
                      <a:picLocks noChangeAspect="1"/>
                    </pic:cNvPicPr>
                  </pic:nvPicPr>
                  <pic:blipFill>
                    <a:blip r:embed="rId20"/>
                    <a:stretch>
                      <a:fillRect/>
                    </a:stretch>
                  </pic:blipFill>
                  <pic:spPr>
                    <a:xfrm>
                      <a:off x="0" y="0"/>
                      <a:ext cx="1476375" cy="895350"/>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638300" cy="895350"/>
            <wp:effectExtent l="0" t="0" r="0" b="6350"/>
            <wp:docPr id="31"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descr="IMG_273"/>
                    <pic:cNvPicPr>
                      <a:picLocks noChangeAspect="1"/>
                    </pic:cNvPicPr>
                  </pic:nvPicPr>
                  <pic:blipFill>
                    <a:blip r:embed="rId21"/>
                    <a:stretch>
                      <a:fillRect/>
                    </a:stretch>
                  </pic:blipFill>
                  <pic:spPr>
                    <a:xfrm>
                      <a:off x="0" y="0"/>
                      <a:ext cx="1638300" cy="895350"/>
                    </a:xfrm>
                    <a:prstGeom prst="rect">
                      <a:avLst/>
                    </a:prstGeom>
                    <a:noFill/>
                    <a:ln w="9525">
                      <a:noFill/>
                    </a:ln>
                  </pic:spPr>
                </pic:pic>
              </a:graphicData>
            </a:graphic>
          </wp:inline>
        </w:drawing>
      </w:r>
    </w:p>
    <w:p w14:paraId="09A5950E">
      <w:pPr>
        <w:keepNext w:val="0"/>
        <w:keepLines w:val="0"/>
        <w:widowControl/>
        <w:numPr>
          <w:ilvl w:val="0"/>
          <w:numId w:val="1"/>
        </w:numPr>
        <w:suppressLineNumbers w:val="0"/>
        <w:spacing w:before="0" w:beforeAutospacing="1" w:after="0" w:afterAutospacing="1"/>
        <w:ind w:left="0" w:hanging="360"/>
      </w:pPr>
    </w:p>
    <w:p w14:paraId="0E3CCCA2">
      <w:pPr>
        <w:keepNext w:val="0"/>
        <w:keepLines w:val="0"/>
        <w:widowControl/>
        <w:suppressLineNumbers w:val="0"/>
        <w:shd w:val="clear" w:fill="FFFFFF"/>
        <w:wordWrap w:val="0"/>
        <w:spacing w:before="0" w:beforeAutospacing="1" w:after="0" w:afterAutospacing="1" w:line="300" w:lineRule="atLeast"/>
        <w:ind w:left="0" w:right="0" w:firstLine="561"/>
        <w:jc w:val="center"/>
        <w:rPr>
          <w:color w:val="666666"/>
          <w:sz w:val="15"/>
          <w:szCs w:val="15"/>
        </w:rPr>
      </w:pP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2247900" cy="1076325"/>
            <wp:effectExtent l="0" t="0" r="0" b="3175"/>
            <wp:docPr id="2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descr="IMG_274"/>
                    <pic:cNvPicPr>
                      <a:picLocks noChangeAspect="1"/>
                    </pic:cNvPicPr>
                  </pic:nvPicPr>
                  <pic:blipFill>
                    <a:blip r:embed="rId22"/>
                    <a:stretch>
                      <a:fillRect/>
                    </a:stretch>
                  </pic:blipFill>
                  <pic:spPr>
                    <a:xfrm>
                      <a:off x="0" y="0"/>
                      <a:ext cx="2247900" cy="107632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857250" cy="1076325"/>
            <wp:effectExtent l="0" t="0" r="6350" b="3175"/>
            <wp:docPr id="3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IMG_275"/>
                    <pic:cNvPicPr>
                      <a:picLocks noChangeAspect="1"/>
                    </pic:cNvPicPr>
                  </pic:nvPicPr>
                  <pic:blipFill>
                    <a:blip r:embed="rId23"/>
                    <a:stretch>
                      <a:fillRect/>
                    </a:stretch>
                  </pic:blipFill>
                  <pic:spPr>
                    <a:xfrm>
                      <a:off x="0" y="0"/>
                      <a:ext cx="857250" cy="1076325"/>
                    </a:xfrm>
                    <a:prstGeom prst="rect">
                      <a:avLst/>
                    </a:prstGeom>
                    <a:noFill/>
                    <a:ln w="9525">
                      <a:noFill/>
                    </a:ln>
                  </pic:spPr>
                </pic:pic>
              </a:graphicData>
            </a:graphic>
          </wp:inline>
        </w:drawing>
      </w:r>
    </w:p>
    <w:p w14:paraId="3771A221">
      <w:pPr>
        <w:keepNext w:val="0"/>
        <w:keepLines w:val="0"/>
        <w:widowControl/>
        <w:numPr>
          <w:ilvl w:val="0"/>
          <w:numId w:val="1"/>
        </w:numPr>
        <w:suppressLineNumbers w:val="0"/>
        <w:spacing w:before="0" w:beforeAutospacing="1" w:after="0" w:afterAutospacing="1"/>
        <w:ind w:left="0" w:hanging="360"/>
      </w:pPr>
    </w:p>
    <w:p w14:paraId="7C377DBA">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15"/>
          <w:szCs w:val="15"/>
          <w:shd w:val="clear" w:fill="FFFFFF"/>
          <w:lang w:val="en-US" w:eastAsia="zh-CN" w:bidi="ar"/>
        </w:rPr>
        <w:t>大数据教学实验实训设施</w:t>
      </w:r>
    </w:p>
    <w:p w14:paraId="05CF165D">
      <w:pPr>
        <w:keepNext w:val="0"/>
        <w:keepLines w:val="0"/>
        <w:widowControl/>
        <w:numPr>
          <w:ilvl w:val="0"/>
          <w:numId w:val="1"/>
        </w:numPr>
        <w:suppressLineNumbers w:val="0"/>
        <w:spacing w:before="0" w:beforeAutospacing="1" w:after="0" w:afterAutospacing="1"/>
        <w:ind w:left="0" w:hanging="360"/>
      </w:pPr>
    </w:p>
    <w:p w14:paraId="56FF3FCC">
      <w:pPr>
        <w:keepNext w:val="0"/>
        <w:keepLines w:val="0"/>
        <w:widowControl/>
        <w:suppressLineNumbers w:val="0"/>
        <w:shd w:val="clear" w:fill="FFFFFF"/>
        <w:wordWrap w:val="0"/>
        <w:spacing w:before="72" w:beforeAutospacing="0" w:after="72" w:afterAutospacing="0" w:line="460" w:lineRule="atLeast"/>
        <w:ind w:left="106" w:right="0" w:firstLine="56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雄厚的科学研究、人才培养实力。</w:t>
      </w:r>
      <w:r>
        <w:rPr>
          <w:rFonts w:hint="eastAsia" w:ascii="仿宋" w:hAnsi="仿宋" w:eastAsia="仿宋" w:cs="仿宋"/>
          <w:i w:val="0"/>
          <w:iCs w:val="0"/>
          <w:caps w:val="0"/>
          <w:color w:val="666666"/>
          <w:spacing w:val="10"/>
          <w:kern w:val="0"/>
          <w:sz w:val="28"/>
          <w:szCs w:val="28"/>
          <w:shd w:val="clear" w:fill="FFFFFF"/>
          <w:lang w:val="en-US" w:eastAsia="zh-CN" w:bidi="ar"/>
        </w:rPr>
        <w:t>近年来，先后承担多项国家重点研发计划、国家社科基金重大项目、国家科技部专项、国家自科社科基金项目、教育部人文社科项目等国家级项目30余项，获国家及省部级教学、科研成果奖励10余项。近3年来指导学生积极参加“创青春”、“挑战杯”、“互联网+”等国家及省部级竞赛斩获佳绩；获得美国大学生数学建模竞赛一等奖、中国大学生计算机设计大赛二等奖、大学生程序设计天梯赛团体赛银牌、全国大学生英语竞赛二等奖等奖项。</w:t>
      </w:r>
    </w:p>
    <w:p w14:paraId="7ABF9A9D">
      <w:pPr>
        <w:keepNext w:val="0"/>
        <w:keepLines w:val="0"/>
        <w:widowControl/>
        <w:numPr>
          <w:ilvl w:val="0"/>
          <w:numId w:val="1"/>
        </w:numPr>
        <w:suppressLineNumbers w:val="0"/>
        <w:spacing w:before="0" w:beforeAutospacing="1" w:after="0" w:afterAutospacing="1"/>
        <w:ind w:left="0" w:hanging="360"/>
      </w:pPr>
    </w:p>
    <w:p w14:paraId="15685C70">
      <w:pPr>
        <w:keepNext w:val="0"/>
        <w:keepLines w:val="0"/>
        <w:widowControl/>
        <w:suppressLineNumbers w:val="0"/>
        <w:shd w:val="clear" w:fill="FFFFFF"/>
        <w:wordWrap w:val="0"/>
        <w:spacing w:before="93" w:beforeAutospacing="0" w:after="93" w:afterAutospacing="0" w:line="300" w:lineRule="atLeast"/>
        <w:ind w:left="106" w:right="0" w:firstLine="420"/>
        <w:jc w:val="center"/>
        <w:rPr>
          <w:color w:val="666666"/>
          <w:sz w:val="15"/>
          <w:szCs w:val="15"/>
        </w:rPr>
      </w:pP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333500" cy="1028700"/>
            <wp:effectExtent l="0" t="0" r="0" b="0"/>
            <wp:docPr id="25"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descr="IMG_276"/>
                    <pic:cNvPicPr>
                      <a:picLocks noChangeAspect="1"/>
                    </pic:cNvPicPr>
                  </pic:nvPicPr>
                  <pic:blipFill>
                    <a:blip r:embed="rId24"/>
                    <a:stretch>
                      <a:fillRect/>
                    </a:stretch>
                  </pic:blipFill>
                  <pic:spPr>
                    <a:xfrm>
                      <a:off x="0" y="0"/>
                      <a:ext cx="1333500" cy="1028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742950" cy="1085850"/>
            <wp:effectExtent l="0" t="0" r="6350" b="6350"/>
            <wp:docPr id="2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77"/>
                    <pic:cNvPicPr>
                      <a:picLocks noChangeAspect="1"/>
                    </pic:cNvPicPr>
                  </pic:nvPicPr>
                  <pic:blipFill>
                    <a:blip r:embed="rId25"/>
                    <a:stretch>
                      <a:fillRect/>
                    </a:stretch>
                  </pic:blipFill>
                  <pic:spPr>
                    <a:xfrm>
                      <a:off x="0" y="0"/>
                      <a:ext cx="742950" cy="1085850"/>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504950" cy="1076325"/>
            <wp:effectExtent l="0" t="0" r="6350" b="3175"/>
            <wp:docPr id="3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descr="IMG_278"/>
                    <pic:cNvPicPr>
                      <a:picLocks noChangeAspect="1"/>
                    </pic:cNvPicPr>
                  </pic:nvPicPr>
                  <pic:blipFill>
                    <a:blip r:embed="rId26"/>
                    <a:stretch>
                      <a:fillRect/>
                    </a:stretch>
                  </pic:blipFill>
                  <pic:spPr>
                    <a:xfrm>
                      <a:off x="0" y="0"/>
                      <a:ext cx="1504950" cy="107632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209675" cy="1057275"/>
            <wp:effectExtent l="0" t="0" r="9525" b="9525"/>
            <wp:docPr id="26"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79"/>
                    <pic:cNvPicPr>
                      <a:picLocks noChangeAspect="1"/>
                    </pic:cNvPicPr>
                  </pic:nvPicPr>
                  <pic:blipFill>
                    <a:blip r:embed="rId27"/>
                    <a:stretch>
                      <a:fillRect/>
                    </a:stretch>
                  </pic:blipFill>
                  <pic:spPr>
                    <a:xfrm>
                      <a:off x="0" y="0"/>
                      <a:ext cx="1209675" cy="105727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314450" cy="1057275"/>
            <wp:effectExtent l="0" t="0" r="6350" b="9525"/>
            <wp:docPr id="20"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descr="IMG_280"/>
                    <pic:cNvPicPr>
                      <a:picLocks noChangeAspect="1"/>
                    </pic:cNvPicPr>
                  </pic:nvPicPr>
                  <pic:blipFill>
                    <a:blip r:embed="rId28"/>
                    <a:stretch>
                      <a:fillRect/>
                    </a:stretch>
                  </pic:blipFill>
                  <pic:spPr>
                    <a:xfrm>
                      <a:off x="0" y="0"/>
                      <a:ext cx="1314450" cy="105727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524000" cy="1047750"/>
            <wp:effectExtent l="0" t="0" r="0" b="6350"/>
            <wp:docPr id="30"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descr="IMG_281"/>
                    <pic:cNvPicPr>
                      <a:picLocks noChangeAspect="1"/>
                    </pic:cNvPicPr>
                  </pic:nvPicPr>
                  <pic:blipFill>
                    <a:blip r:embed="rId29"/>
                    <a:stretch>
                      <a:fillRect/>
                    </a:stretch>
                  </pic:blipFill>
                  <pic:spPr>
                    <a:xfrm>
                      <a:off x="0" y="0"/>
                      <a:ext cx="1524000" cy="1047750"/>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381125" cy="1047750"/>
            <wp:effectExtent l="0" t="0" r="3175" b="6350"/>
            <wp:docPr id="34"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descr="IMG_282"/>
                    <pic:cNvPicPr>
                      <a:picLocks noChangeAspect="1"/>
                    </pic:cNvPicPr>
                  </pic:nvPicPr>
                  <pic:blipFill>
                    <a:blip r:embed="rId30"/>
                    <a:stretch>
                      <a:fillRect/>
                    </a:stretch>
                  </pic:blipFill>
                  <pic:spPr>
                    <a:xfrm>
                      <a:off x="0" y="0"/>
                      <a:ext cx="1381125" cy="1047750"/>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914400" cy="1057275"/>
            <wp:effectExtent l="0" t="0" r="0" b="9525"/>
            <wp:docPr id="35"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descr="IMG_283"/>
                    <pic:cNvPicPr>
                      <a:picLocks noChangeAspect="1"/>
                    </pic:cNvPicPr>
                  </pic:nvPicPr>
                  <pic:blipFill>
                    <a:blip r:embed="rId31"/>
                    <a:stretch>
                      <a:fillRect/>
                    </a:stretch>
                  </pic:blipFill>
                  <pic:spPr>
                    <a:xfrm>
                      <a:off x="0" y="0"/>
                      <a:ext cx="914400" cy="1057275"/>
                    </a:xfrm>
                    <a:prstGeom prst="rect">
                      <a:avLst/>
                    </a:prstGeom>
                    <a:noFill/>
                    <a:ln w="9525">
                      <a:noFill/>
                    </a:ln>
                  </pic:spPr>
                </pic:pic>
              </a:graphicData>
            </a:graphic>
          </wp:inline>
        </w:drawing>
      </w:r>
    </w:p>
    <w:p w14:paraId="482A9B3E">
      <w:pPr>
        <w:keepNext w:val="0"/>
        <w:keepLines w:val="0"/>
        <w:widowControl/>
        <w:numPr>
          <w:ilvl w:val="0"/>
          <w:numId w:val="1"/>
        </w:numPr>
        <w:suppressLineNumbers w:val="0"/>
        <w:spacing w:before="0" w:beforeAutospacing="1" w:after="0" w:afterAutospacing="1"/>
        <w:ind w:left="0" w:hanging="360"/>
      </w:pPr>
    </w:p>
    <w:p w14:paraId="42F46D63">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15"/>
          <w:szCs w:val="15"/>
          <w:shd w:val="clear" w:fill="FFFFFF"/>
          <w:lang w:val="en-US" w:eastAsia="zh-CN" w:bidi="ar"/>
        </w:rPr>
        <w:t>学生荣誉展示</w:t>
      </w:r>
    </w:p>
    <w:p w14:paraId="1C9B888B">
      <w:pPr>
        <w:keepNext w:val="0"/>
        <w:keepLines w:val="0"/>
        <w:widowControl/>
        <w:numPr>
          <w:ilvl w:val="0"/>
          <w:numId w:val="1"/>
        </w:numPr>
        <w:suppressLineNumbers w:val="0"/>
        <w:spacing w:before="0" w:beforeAutospacing="1" w:after="0" w:afterAutospacing="1"/>
        <w:ind w:left="0" w:hanging="360"/>
      </w:pPr>
    </w:p>
    <w:p w14:paraId="4CF82CC0">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（二）优势特色</w:t>
      </w:r>
    </w:p>
    <w:p w14:paraId="5937780D">
      <w:pPr>
        <w:keepNext w:val="0"/>
        <w:keepLines w:val="0"/>
        <w:widowControl/>
        <w:numPr>
          <w:ilvl w:val="0"/>
          <w:numId w:val="1"/>
        </w:numPr>
        <w:suppressLineNumbers w:val="0"/>
        <w:spacing w:before="0" w:beforeAutospacing="1" w:after="0" w:afterAutospacing="1"/>
        <w:ind w:left="0" w:hanging="360"/>
      </w:pPr>
    </w:p>
    <w:p w14:paraId="38A83EEF">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（1）以国家战略需求为导向，重理论，强实践的培养模式</w:t>
      </w:r>
    </w:p>
    <w:p w14:paraId="1BBA1CDF">
      <w:pPr>
        <w:keepNext w:val="0"/>
        <w:keepLines w:val="0"/>
        <w:widowControl/>
        <w:numPr>
          <w:ilvl w:val="0"/>
          <w:numId w:val="1"/>
        </w:numPr>
        <w:suppressLineNumbers w:val="0"/>
        <w:spacing w:before="0" w:beforeAutospacing="1" w:after="0" w:afterAutospacing="1"/>
        <w:ind w:left="0" w:hanging="360"/>
      </w:pPr>
    </w:p>
    <w:p w14:paraId="6AFD3EAA">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本专业服务于国家数据强国战略需求，在理论上，注重计算机科学、数据科学、统计学、人工智能等基础知识的教学；在实践上，对接企事业单位大数据场景，开展数据挖掘、系统构建、团队学习等综合实践和实训环节，培养学生的分析问题、解决问题及协作沟通能力。</w:t>
      </w:r>
    </w:p>
    <w:p w14:paraId="262B5055">
      <w:pPr>
        <w:keepNext w:val="0"/>
        <w:keepLines w:val="0"/>
        <w:widowControl/>
        <w:numPr>
          <w:ilvl w:val="0"/>
          <w:numId w:val="1"/>
        </w:numPr>
        <w:suppressLineNumbers w:val="0"/>
        <w:spacing w:before="0" w:beforeAutospacing="1" w:after="0" w:afterAutospacing="1"/>
        <w:ind w:left="0" w:hanging="360"/>
      </w:pPr>
    </w:p>
    <w:p w14:paraId="5FF0571D">
      <w:pPr>
        <w:keepNext w:val="0"/>
        <w:keepLines w:val="0"/>
        <w:widowControl/>
        <w:suppressLineNumbers w:val="0"/>
        <w:wordWrap w:val="0"/>
        <w:spacing w:before="0" w:beforeAutospacing="1" w:after="0" w:afterAutospacing="1" w:line="300" w:lineRule="atLeast"/>
        <w:ind w:left="0" w:right="0" w:firstLine="420"/>
        <w:jc w:val="center"/>
        <w:rPr>
          <w:color w:val="666666"/>
          <w:sz w:val="15"/>
          <w:szCs w:val="15"/>
        </w:rPr>
      </w:pP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2219325" cy="1333500"/>
            <wp:effectExtent l="0" t="0" r="3175" b="0"/>
            <wp:docPr id="36"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descr="IMG_284"/>
                    <pic:cNvPicPr>
                      <a:picLocks noChangeAspect="1"/>
                    </pic:cNvPicPr>
                  </pic:nvPicPr>
                  <pic:blipFill>
                    <a:blip r:embed="rId32"/>
                    <a:stretch>
                      <a:fillRect/>
                    </a:stretch>
                  </pic:blipFill>
                  <pic:spPr>
                    <a:xfrm>
                      <a:off x="0" y="0"/>
                      <a:ext cx="2219325" cy="1333500"/>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2143125" cy="1333500"/>
            <wp:effectExtent l="0" t="0" r="3175" b="0"/>
            <wp:docPr id="19"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0" descr="IMG_285"/>
                    <pic:cNvPicPr>
                      <a:picLocks noChangeAspect="1"/>
                    </pic:cNvPicPr>
                  </pic:nvPicPr>
                  <pic:blipFill>
                    <a:blip r:embed="rId33"/>
                    <a:stretch>
                      <a:fillRect/>
                    </a:stretch>
                  </pic:blipFill>
                  <pic:spPr>
                    <a:xfrm>
                      <a:off x="0" y="0"/>
                      <a:ext cx="2143125" cy="1333500"/>
                    </a:xfrm>
                    <a:prstGeom prst="rect">
                      <a:avLst/>
                    </a:prstGeom>
                    <a:noFill/>
                    <a:ln w="9525">
                      <a:noFill/>
                    </a:ln>
                  </pic:spPr>
                </pic:pic>
              </a:graphicData>
            </a:graphic>
          </wp:inline>
        </w:drawing>
      </w:r>
    </w:p>
    <w:p w14:paraId="653CB999">
      <w:pPr>
        <w:keepNext w:val="0"/>
        <w:keepLines w:val="0"/>
        <w:widowControl/>
        <w:numPr>
          <w:ilvl w:val="0"/>
          <w:numId w:val="1"/>
        </w:numPr>
        <w:suppressLineNumbers w:val="0"/>
        <w:spacing w:before="0" w:beforeAutospacing="1" w:after="0" w:afterAutospacing="1"/>
        <w:ind w:left="0" w:hanging="360"/>
      </w:pPr>
    </w:p>
    <w:p w14:paraId="0EDF3273">
      <w:pPr>
        <w:keepNext w:val="0"/>
        <w:keepLines w:val="0"/>
        <w:widowControl/>
        <w:suppressLineNumbers w:val="0"/>
        <w:shd w:val="clear" w:fill="FFFFFF"/>
        <w:wordWrap w:val="0"/>
        <w:spacing w:before="0" w:beforeAutospacing="1" w:after="0" w:afterAutospacing="1" w:line="4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15"/>
          <w:szCs w:val="15"/>
          <w:shd w:val="clear" w:fill="FFFFFF"/>
          <w:lang w:val="en-US" w:eastAsia="zh-CN" w:bidi="ar"/>
        </w:rPr>
        <w:t>邀请企事业高管做数字化内容指导</w:t>
      </w:r>
    </w:p>
    <w:p w14:paraId="49F710F2">
      <w:pPr>
        <w:keepNext w:val="0"/>
        <w:keepLines w:val="0"/>
        <w:widowControl/>
        <w:numPr>
          <w:ilvl w:val="0"/>
          <w:numId w:val="1"/>
        </w:numPr>
        <w:suppressLineNumbers w:val="0"/>
        <w:spacing w:before="0" w:beforeAutospacing="1" w:after="0" w:afterAutospacing="1"/>
        <w:ind w:left="0" w:hanging="360"/>
      </w:pPr>
    </w:p>
    <w:p w14:paraId="6D5C2009">
      <w:pPr>
        <w:keepNext w:val="0"/>
        <w:keepLines w:val="0"/>
        <w:widowControl/>
        <w:suppressLineNumbers w:val="0"/>
        <w:wordWrap w:val="0"/>
        <w:spacing w:before="0" w:beforeAutospacing="1" w:after="0" w:afterAutospacing="1" w:line="460" w:lineRule="atLeast"/>
        <w:ind w:left="0" w:right="0" w:firstLine="42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（2）“科研引领+产教融合+创新创业”的能力塑造路径</w:t>
      </w:r>
    </w:p>
    <w:p w14:paraId="458FAC59">
      <w:pPr>
        <w:keepNext w:val="0"/>
        <w:keepLines w:val="0"/>
        <w:widowControl/>
        <w:numPr>
          <w:ilvl w:val="0"/>
          <w:numId w:val="1"/>
        </w:numPr>
        <w:suppressLineNumbers w:val="0"/>
        <w:spacing w:before="0" w:beforeAutospacing="1" w:after="0" w:afterAutospacing="1"/>
        <w:ind w:left="0" w:hanging="360"/>
      </w:pPr>
    </w:p>
    <w:p w14:paraId="3017E93D">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科研引领：</w:t>
      </w:r>
      <w:r>
        <w:rPr>
          <w:rFonts w:hint="eastAsia" w:ascii="仿宋" w:hAnsi="仿宋" w:eastAsia="仿宋" w:cs="仿宋"/>
          <w:i w:val="0"/>
          <w:iCs w:val="0"/>
          <w:caps w:val="0"/>
          <w:color w:val="666666"/>
          <w:spacing w:val="10"/>
          <w:kern w:val="0"/>
          <w:sz w:val="28"/>
          <w:szCs w:val="28"/>
          <w:shd w:val="clear" w:fill="FFFFFF"/>
          <w:lang w:val="en-US" w:eastAsia="zh-CN" w:bidi="ar"/>
        </w:rPr>
        <w:t>依托学院及科研团队所承担的科研项目，通过开展科研实践、实行本科生导师制、指导学生创新创业等方式，引导学生适时接触、尝试科学研究，培养科研兴趣和能力。依托国家重大科技专项、国家自科社科基金项目等国家级研究项目，以及多个科研平台，为学生提供丰富多样、具有挑战性的科研学习机会。</w:t>
      </w:r>
    </w:p>
    <w:p w14:paraId="48FAA01C">
      <w:pPr>
        <w:keepNext w:val="0"/>
        <w:keepLines w:val="0"/>
        <w:widowControl/>
        <w:numPr>
          <w:ilvl w:val="0"/>
          <w:numId w:val="1"/>
        </w:numPr>
        <w:suppressLineNumbers w:val="0"/>
        <w:spacing w:before="0" w:beforeAutospacing="1" w:after="0" w:afterAutospacing="1"/>
        <w:ind w:left="0" w:hanging="360"/>
      </w:pPr>
    </w:p>
    <w:p w14:paraId="4B2651E7">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产教融合：</w:t>
      </w:r>
      <w:r>
        <w:rPr>
          <w:rFonts w:hint="eastAsia" w:ascii="仿宋" w:hAnsi="仿宋" w:eastAsia="仿宋" w:cs="仿宋"/>
          <w:i w:val="0"/>
          <w:iCs w:val="0"/>
          <w:caps w:val="0"/>
          <w:color w:val="666666"/>
          <w:spacing w:val="10"/>
          <w:kern w:val="0"/>
          <w:sz w:val="28"/>
          <w:szCs w:val="28"/>
          <w:shd w:val="clear" w:fill="FFFFFF"/>
          <w:lang w:val="en-US" w:eastAsia="zh-CN" w:bidi="ar"/>
        </w:rPr>
        <w:t>依托学院与科研机构、政府部门、企事业单位合作共建产学研实践教学平台，使学生通过参与项目开发、业务策划、实习实践等方式，将产业实践融入课程学习，培养研究型、创新型和问题导向型学习能力。现已与长江证券、武汉光谷北斗控股集团、中国城乡投资控股集团、广西汽车集团有限公司、昙数科技、中移铁通湖北分公司、武汉和悦数字科技有限公司、武汉天喻聚联科技有限公司等大型骨干企业建立了产学研合作关系。</w:t>
      </w:r>
    </w:p>
    <w:p w14:paraId="7671066B">
      <w:pPr>
        <w:keepNext w:val="0"/>
        <w:keepLines w:val="0"/>
        <w:widowControl/>
        <w:numPr>
          <w:ilvl w:val="0"/>
          <w:numId w:val="1"/>
        </w:numPr>
        <w:suppressLineNumbers w:val="0"/>
        <w:spacing w:before="0" w:beforeAutospacing="1" w:after="0" w:afterAutospacing="1"/>
        <w:ind w:left="0" w:hanging="360"/>
      </w:pPr>
    </w:p>
    <w:p w14:paraId="1E22260C">
      <w:pPr>
        <w:keepNext w:val="0"/>
        <w:keepLines w:val="0"/>
        <w:widowControl/>
        <w:suppressLineNumbers w:val="0"/>
        <w:wordWrap w:val="0"/>
        <w:spacing w:before="0" w:beforeAutospacing="1" w:after="0" w:afterAutospacing="1" w:line="460" w:lineRule="atLeast"/>
        <w:ind w:left="0" w:right="0" w:firstLine="56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创新创业：</w:t>
      </w:r>
      <w:r>
        <w:rPr>
          <w:rFonts w:hint="eastAsia" w:ascii="仿宋" w:hAnsi="仿宋" w:eastAsia="仿宋" w:cs="仿宋"/>
          <w:i w:val="0"/>
          <w:iCs w:val="0"/>
          <w:caps w:val="0"/>
          <w:color w:val="666666"/>
          <w:spacing w:val="10"/>
          <w:kern w:val="0"/>
          <w:sz w:val="28"/>
          <w:szCs w:val="28"/>
          <w:shd w:val="clear" w:fill="FFFFFF"/>
          <w:lang w:val="en-US" w:eastAsia="zh-CN" w:bidi="ar"/>
        </w:rPr>
        <w:t>依托学院参与教育部创新项目资助计划、“互联网+”及“创青春”等创新创业大赛，指导学生参与各类创新创业比赛和学科竞赛，提升学生“理论+实践”能力。指导学生获2018年挑战杯“创青春”国赛金奖，2020年“互联网+”国赛银奖。</w:t>
      </w:r>
    </w:p>
    <w:p w14:paraId="76C3A863">
      <w:pPr>
        <w:keepNext w:val="0"/>
        <w:keepLines w:val="0"/>
        <w:widowControl/>
        <w:numPr>
          <w:ilvl w:val="0"/>
          <w:numId w:val="1"/>
        </w:numPr>
        <w:suppressLineNumbers w:val="0"/>
        <w:spacing w:before="0" w:beforeAutospacing="1" w:after="0" w:afterAutospacing="1"/>
        <w:ind w:left="0" w:hanging="360"/>
      </w:pPr>
    </w:p>
    <w:p w14:paraId="25F1FE3C">
      <w:pPr>
        <w:keepNext w:val="0"/>
        <w:keepLines w:val="0"/>
        <w:widowControl/>
        <w:suppressLineNumbers w:val="0"/>
        <w:wordWrap w:val="0"/>
        <w:spacing w:before="0" w:beforeAutospacing="1" w:after="0" w:afterAutospacing="1" w:line="460" w:lineRule="atLeast"/>
        <w:ind w:left="0" w:right="0" w:firstLine="42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（3）“121”式人才培养方案</w:t>
      </w:r>
    </w:p>
    <w:p w14:paraId="39EF3A62">
      <w:pPr>
        <w:keepNext w:val="0"/>
        <w:keepLines w:val="0"/>
        <w:widowControl/>
        <w:numPr>
          <w:ilvl w:val="0"/>
          <w:numId w:val="1"/>
        </w:numPr>
        <w:suppressLineNumbers w:val="0"/>
        <w:spacing w:before="0" w:beforeAutospacing="1" w:after="0" w:afterAutospacing="1"/>
        <w:ind w:left="0" w:hanging="360"/>
      </w:pPr>
    </w:p>
    <w:p w14:paraId="06AB81B8">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开展社会调研，构建以学生发展和社会需要为中心的教学体系，跨学年（期）布局基础理论知识、专业理论与实践、科学研究与创新创业等教学，将四年本科教育分为三个阶段：一年的基础课程学习；两年的专业课程学习（专业基础+专业特色）；一年的科研与创业实践学习。以专业知识学习、科研项目参与、学科竞赛引导、实习实践锻炼，开展分层能力培养，推动阶跃式提升，实现学业时间任务的合理均衡分布。</w:t>
      </w:r>
    </w:p>
    <w:p w14:paraId="5A9C7153">
      <w:pPr>
        <w:keepNext w:val="0"/>
        <w:keepLines w:val="0"/>
        <w:widowControl/>
        <w:numPr>
          <w:ilvl w:val="0"/>
          <w:numId w:val="1"/>
        </w:numPr>
        <w:suppressLineNumbers w:val="0"/>
        <w:spacing w:before="0" w:beforeAutospacing="1" w:after="0" w:afterAutospacing="1"/>
        <w:ind w:left="0" w:hanging="360"/>
      </w:pPr>
    </w:p>
    <w:p w14:paraId="0A7DAD3A">
      <w:pPr>
        <w:keepNext w:val="0"/>
        <w:keepLines w:val="0"/>
        <w:widowControl/>
        <w:suppressLineNumbers w:val="0"/>
        <w:wordWrap w:val="0"/>
        <w:spacing w:before="0" w:beforeAutospacing="1" w:after="0" w:afterAutospacing="1" w:line="300" w:lineRule="atLeast"/>
        <w:ind w:left="0" w:right="0" w:firstLine="420"/>
        <w:jc w:val="center"/>
        <w:rPr>
          <w:color w:val="666666"/>
          <w:sz w:val="15"/>
          <w:szCs w:val="15"/>
        </w:rPr>
      </w:pP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733550" cy="1095375"/>
            <wp:effectExtent l="0" t="0" r="0" b="0"/>
            <wp:docPr id="37"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descr="IMG_286"/>
                    <pic:cNvPicPr>
                      <a:picLocks noChangeAspect="1"/>
                    </pic:cNvPicPr>
                  </pic:nvPicPr>
                  <pic:blipFill>
                    <a:blip r:embed="rId34"/>
                    <a:stretch>
                      <a:fillRect/>
                    </a:stretch>
                  </pic:blipFill>
                  <pic:spPr>
                    <a:xfrm>
                      <a:off x="0" y="0"/>
                      <a:ext cx="1733550" cy="109537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819275" cy="1085850"/>
            <wp:effectExtent l="0" t="0" r="9525" b="6350"/>
            <wp:docPr id="28"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2" descr="IMG_287"/>
                    <pic:cNvPicPr>
                      <a:picLocks noChangeAspect="1"/>
                    </pic:cNvPicPr>
                  </pic:nvPicPr>
                  <pic:blipFill>
                    <a:blip r:embed="rId35"/>
                    <a:stretch>
                      <a:fillRect/>
                    </a:stretch>
                  </pic:blipFill>
                  <pic:spPr>
                    <a:xfrm>
                      <a:off x="0" y="0"/>
                      <a:ext cx="1819275" cy="1085850"/>
                    </a:xfrm>
                    <a:prstGeom prst="rect">
                      <a:avLst/>
                    </a:prstGeom>
                    <a:noFill/>
                    <a:ln w="9525">
                      <a:noFill/>
                    </a:ln>
                  </pic:spPr>
                </pic:pic>
              </a:graphicData>
            </a:graphic>
          </wp:inline>
        </w:drawing>
      </w:r>
    </w:p>
    <w:p w14:paraId="2007A9F5">
      <w:pPr>
        <w:keepNext w:val="0"/>
        <w:keepLines w:val="0"/>
        <w:widowControl/>
        <w:numPr>
          <w:ilvl w:val="0"/>
          <w:numId w:val="1"/>
        </w:numPr>
        <w:suppressLineNumbers w:val="0"/>
        <w:spacing w:before="0" w:beforeAutospacing="1" w:after="0" w:afterAutospacing="1"/>
        <w:ind w:left="0" w:hanging="360"/>
      </w:pPr>
    </w:p>
    <w:p w14:paraId="0143E85E">
      <w:pPr>
        <w:keepNext w:val="0"/>
        <w:keepLines w:val="0"/>
        <w:widowControl/>
        <w:suppressLineNumbers w:val="0"/>
        <w:wordWrap w:val="0"/>
        <w:spacing w:before="0" w:beforeAutospacing="1" w:after="0" w:afterAutospacing="1" w:line="300" w:lineRule="atLeast"/>
        <w:ind w:left="0" w:right="0" w:firstLine="420"/>
        <w:jc w:val="center"/>
        <w:rPr>
          <w:color w:val="666666"/>
          <w:sz w:val="15"/>
          <w:szCs w:val="15"/>
        </w:rPr>
      </w:pP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3571875" cy="1266825"/>
            <wp:effectExtent l="0" t="0" r="9525" b="3175"/>
            <wp:docPr id="27"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3" descr="IMG_288"/>
                    <pic:cNvPicPr>
                      <a:picLocks noChangeAspect="1"/>
                    </pic:cNvPicPr>
                  </pic:nvPicPr>
                  <pic:blipFill>
                    <a:blip r:embed="rId36"/>
                    <a:stretch>
                      <a:fillRect/>
                    </a:stretch>
                  </pic:blipFill>
                  <pic:spPr>
                    <a:xfrm>
                      <a:off x="0" y="0"/>
                      <a:ext cx="3571875" cy="1266825"/>
                    </a:xfrm>
                    <a:prstGeom prst="rect">
                      <a:avLst/>
                    </a:prstGeom>
                    <a:noFill/>
                    <a:ln w="9525">
                      <a:noFill/>
                    </a:ln>
                  </pic:spPr>
                </pic:pic>
              </a:graphicData>
            </a:graphic>
          </wp:inline>
        </w:drawing>
      </w:r>
    </w:p>
    <w:p w14:paraId="70EC94CF">
      <w:pPr>
        <w:keepNext w:val="0"/>
        <w:keepLines w:val="0"/>
        <w:widowControl/>
        <w:numPr>
          <w:ilvl w:val="0"/>
          <w:numId w:val="1"/>
        </w:numPr>
        <w:suppressLineNumbers w:val="0"/>
        <w:spacing w:before="0" w:beforeAutospacing="1" w:after="0" w:afterAutospacing="1"/>
        <w:ind w:left="0" w:hanging="360"/>
      </w:pPr>
    </w:p>
    <w:p w14:paraId="45725ECB">
      <w:pPr>
        <w:keepNext w:val="0"/>
        <w:keepLines w:val="0"/>
        <w:widowControl/>
        <w:suppressLineNumbers w:val="0"/>
        <w:wordWrap w:val="0"/>
        <w:spacing w:before="0" w:beforeAutospacing="1" w:after="0" w:afterAutospacing="1" w:line="300" w:lineRule="atLeast"/>
        <w:ind w:left="0" w:right="0" w:firstLine="440"/>
        <w:jc w:val="center"/>
        <w:rPr>
          <w:color w:val="666666"/>
          <w:sz w:val="15"/>
          <w:szCs w:val="15"/>
        </w:rPr>
      </w:pPr>
      <w:r>
        <w:rPr>
          <w:rFonts w:hint="eastAsia" w:ascii="仿宋" w:hAnsi="仿宋" w:eastAsia="仿宋" w:cs="仿宋"/>
          <w:i w:val="0"/>
          <w:iCs w:val="0"/>
          <w:caps w:val="0"/>
          <w:color w:val="666666"/>
          <w:spacing w:val="10"/>
          <w:kern w:val="0"/>
          <w:sz w:val="22"/>
          <w:szCs w:val="22"/>
          <w:shd w:val="clear" w:fill="FFFFFF"/>
          <w:lang w:val="en-US" w:eastAsia="zh-CN" w:bidi="ar"/>
        </w:rPr>
        <w:t>企事业单位调研人才培养需求</w:t>
      </w:r>
    </w:p>
    <w:p w14:paraId="7FF8E569">
      <w:pPr>
        <w:keepNext w:val="0"/>
        <w:keepLines w:val="0"/>
        <w:widowControl/>
        <w:numPr>
          <w:ilvl w:val="0"/>
          <w:numId w:val="1"/>
        </w:numPr>
        <w:suppressLineNumbers w:val="0"/>
        <w:spacing w:before="0" w:beforeAutospacing="1" w:after="0" w:afterAutospacing="1"/>
        <w:ind w:left="0" w:hanging="360"/>
      </w:pPr>
    </w:p>
    <w:p w14:paraId="2AF16F1D">
      <w:pPr>
        <w:keepNext w:val="0"/>
        <w:keepLines w:val="0"/>
        <w:widowControl/>
        <w:suppressLineNumbers w:val="0"/>
        <w:wordWrap w:val="0"/>
        <w:spacing w:before="0" w:beforeAutospacing="1" w:after="0" w:afterAutospacing="1" w:line="460" w:lineRule="atLeast"/>
        <w:ind w:left="0" w:right="0" w:firstLine="422"/>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（4）国际化的人才培养机制</w:t>
      </w:r>
    </w:p>
    <w:p w14:paraId="44BE947C">
      <w:pPr>
        <w:keepNext w:val="0"/>
        <w:keepLines w:val="0"/>
        <w:widowControl/>
        <w:numPr>
          <w:ilvl w:val="0"/>
          <w:numId w:val="1"/>
        </w:numPr>
        <w:suppressLineNumbers w:val="0"/>
        <w:spacing w:before="0" w:beforeAutospacing="1" w:after="0" w:afterAutospacing="1"/>
        <w:ind w:left="0" w:hanging="360"/>
      </w:pPr>
    </w:p>
    <w:p w14:paraId="46DF98A9">
      <w:pPr>
        <w:keepNext w:val="0"/>
        <w:keepLines w:val="0"/>
        <w:widowControl/>
        <w:suppressLineNumbers w:val="0"/>
        <w:wordWrap w:val="0"/>
        <w:spacing w:before="0" w:beforeAutospacing="1" w:after="0" w:afterAutospacing="1" w:line="460" w:lineRule="atLeast"/>
        <w:ind w:left="0" w:right="0" w:firstLine="560"/>
        <w:jc w:val="left"/>
        <w:rPr>
          <w:color w:val="666666"/>
          <w:sz w:val="15"/>
          <w:szCs w:val="15"/>
        </w:rPr>
      </w:pPr>
      <w:r>
        <w:rPr>
          <w:rFonts w:hint="eastAsia" w:ascii="仿宋" w:hAnsi="仿宋" w:eastAsia="仿宋" w:cs="仿宋"/>
          <w:i w:val="0"/>
          <w:iCs w:val="0"/>
          <w:caps w:val="0"/>
          <w:color w:val="666666"/>
          <w:spacing w:val="10"/>
          <w:kern w:val="0"/>
          <w:sz w:val="28"/>
          <w:szCs w:val="28"/>
          <w:shd w:val="clear" w:fill="FFFFFF"/>
          <w:lang w:val="en-US" w:eastAsia="zh-CN" w:bidi="ar"/>
        </w:rPr>
        <w:t>引进国外知名大学的优秀人才，建立中外合作培养模式，形成具有国际视野格局的科技创新人才团队。与英国杜伦大学、日本京都大学、加拿大卡尔加里大学、美国加州大学圣地亚哥分校、台湾大学等国际知名高校建立学生交换、访学交流、项目合作、学术研究等方式的国际化人才培养合作机制。</w:t>
      </w:r>
    </w:p>
    <w:p w14:paraId="21235880">
      <w:pPr>
        <w:keepNext w:val="0"/>
        <w:keepLines w:val="0"/>
        <w:widowControl/>
        <w:numPr>
          <w:ilvl w:val="0"/>
          <w:numId w:val="1"/>
        </w:numPr>
        <w:suppressLineNumbers w:val="0"/>
        <w:spacing w:before="0" w:beforeAutospacing="1" w:after="0" w:afterAutospacing="1"/>
        <w:ind w:left="0" w:hanging="360"/>
      </w:pPr>
    </w:p>
    <w:p w14:paraId="58AE3DC4">
      <w:pPr>
        <w:keepNext w:val="0"/>
        <w:keepLines w:val="0"/>
        <w:widowControl/>
        <w:suppressLineNumbers w:val="0"/>
        <w:shd w:val="clear" w:fill="FFFFFF"/>
        <w:wordWrap w:val="0"/>
        <w:spacing w:before="0" w:beforeAutospacing="1" w:after="0" w:afterAutospacing="1" w:line="3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209675" cy="1266825"/>
            <wp:effectExtent l="0" t="0" r="9525" b="3175"/>
            <wp:docPr id="24"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descr="IMG_289"/>
                    <pic:cNvPicPr>
                      <a:picLocks noChangeAspect="1"/>
                    </pic:cNvPicPr>
                  </pic:nvPicPr>
                  <pic:blipFill>
                    <a:blip r:embed="rId37"/>
                    <a:stretch>
                      <a:fillRect/>
                    </a:stretch>
                  </pic:blipFill>
                  <pic:spPr>
                    <a:xfrm>
                      <a:off x="0" y="0"/>
                      <a:ext cx="1209675" cy="1266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962025" cy="1266825"/>
            <wp:effectExtent l="0" t="0" r="3175" b="3175"/>
            <wp:docPr id="18"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90"/>
                    <pic:cNvPicPr>
                      <a:picLocks noChangeAspect="1"/>
                    </pic:cNvPicPr>
                  </pic:nvPicPr>
                  <pic:blipFill>
                    <a:blip r:embed="rId38"/>
                    <a:stretch>
                      <a:fillRect/>
                    </a:stretch>
                  </pic:blipFill>
                  <pic:spPr>
                    <a:xfrm>
                      <a:off x="0" y="0"/>
                      <a:ext cx="962025" cy="1266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781050" cy="1247775"/>
            <wp:effectExtent l="0" t="0" r="6350" b="9525"/>
            <wp:docPr id="23"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6" descr="IMG_291"/>
                    <pic:cNvPicPr>
                      <a:picLocks noChangeAspect="1"/>
                    </pic:cNvPicPr>
                  </pic:nvPicPr>
                  <pic:blipFill>
                    <a:blip r:embed="rId39"/>
                    <a:stretch>
                      <a:fillRect/>
                    </a:stretch>
                  </pic:blipFill>
                  <pic:spPr>
                    <a:xfrm>
                      <a:off x="0" y="0"/>
                      <a:ext cx="781050" cy="1247775"/>
                    </a:xfrm>
                    <a:prstGeom prst="rect">
                      <a:avLst/>
                    </a:prstGeom>
                    <a:noFill/>
                    <a:ln w="9525">
                      <a:noFill/>
                    </a:ln>
                  </pic:spPr>
                </pic:pic>
              </a:graphicData>
            </a:graphic>
          </wp:inline>
        </w:drawing>
      </w:r>
      <w:r>
        <w:rPr>
          <w:rFonts w:hint="eastAsia" w:ascii="仿宋" w:hAnsi="仿宋" w:eastAsia="仿宋" w:cs="仿宋"/>
          <w:i w:val="0"/>
          <w:iCs w:val="0"/>
          <w:caps w:val="0"/>
          <w:color w:val="666666"/>
          <w:spacing w:val="10"/>
          <w:kern w:val="0"/>
          <w:sz w:val="15"/>
          <w:szCs w:val="15"/>
          <w:bdr w:val="none" w:color="auto" w:sz="0" w:space="0"/>
          <w:shd w:val="clear" w:fill="FFFFFF"/>
          <w:lang w:val="en-US" w:eastAsia="zh-CN" w:bidi="ar"/>
        </w:rPr>
        <w:drawing>
          <wp:inline distT="0" distB="0" distL="114300" distR="114300">
            <wp:extent cx="1838325" cy="1257300"/>
            <wp:effectExtent l="0" t="0" r="3175" b="0"/>
            <wp:docPr id="29"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7" descr="IMG_292"/>
                    <pic:cNvPicPr>
                      <a:picLocks noChangeAspect="1"/>
                    </pic:cNvPicPr>
                  </pic:nvPicPr>
                  <pic:blipFill>
                    <a:blip r:embed="rId40"/>
                    <a:stretch>
                      <a:fillRect/>
                    </a:stretch>
                  </pic:blipFill>
                  <pic:spPr>
                    <a:xfrm>
                      <a:off x="0" y="0"/>
                      <a:ext cx="1838325" cy="1257300"/>
                    </a:xfrm>
                    <a:prstGeom prst="rect">
                      <a:avLst/>
                    </a:prstGeom>
                    <a:noFill/>
                    <a:ln w="9525">
                      <a:noFill/>
                    </a:ln>
                  </pic:spPr>
                </pic:pic>
              </a:graphicData>
            </a:graphic>
          </wp:inline>
        </w:drawing>
      </w:r>
    </w:p>
    <w:p w14:paraId="670F0C91">
      <w:pPr>
        <w:keepNext w:val="0"/>
        <w:keepLines w:val="0"/>
        <w:widowControl/>
        <w:numPr>
          <w:ilvl w:val="0"/>
          <w:numId w:val="1"/>
        </w:numPr>
        <w:suppressLineNumbers w:val="0"/>
        <w:spacing w:before="0" w:beforeAutospacing="1" w:after="0" w:afterAutospacing="1"/>
        <w:ind w:left="0" w:hanging="360"/>
      </w:pPr>
    </w:p>
    <w:p w14:paraId="2A25F622">
      <w:pPr>
        <w:keepNext w:val="0"/>
        <w:keepLines w:val="0"/>
        <w:widowControl/>
        <w:suppressLineNumbers w:val="0"/>
        <w:shd w:val="clear" w:fill="FFFFFF"/>
        <w:wordWrap w:val="0"/>
        <w:spacing w:before="0" w:beforeAutospacing="1" w:after="0" w:afterAutospacing="1" w:line="300" w:lineRule="atLeast"/>
        <w:ind w:left="0" w:right="0"/>
        <w:jc w:val="center"/>
        <w:rPr>
          <w:color w:val="666666"/>
          <w:sz w:val="15"/>
          <w:szCs w:val="15"/>
        </w:rPr>
      </w:pPr>
      <w:r>
        <w:rPr>
          <w:rFonts w:hint="eastAsia" w:ascii="仿宋" w:hAnsi="仿宋" w:eastAsia="仿宋" w:cs="仿宋"/>
          <w:i w:val="0"/>
          <w:iCs w:val="0"/>
          <w:caps w:val="0"/>
          <w:color w:val="666666"/>
          <w:spacing w:val="10"/>
          <w:kern w:val="0"/>
          <w:sz w:val="15"/>
          <w:szCs w:val="15"/>
          <w:shd w:val="clear" w:fill="FFFFFF"/>
          <w:lang w:val="en-US" w:eastAsia="zh-CN" w:bidi="ar"/>
        </w:rPr>
        <w:t>国际学术交流</w:t>
      </w:r>
    </w:p>
    <w:p w14:paraId="331E12A6">
      <w:pPr>
        <w:keepNext w:val="0"/>
        <w:keepLines w:val="0"/>
        <w:widowControl/>
        <w:numPr>
          <w:ilvl w:val="0"/>
          <w:numId w:val="1"/>
        </w:numPr>
        <w:suppressLineNumbers w:val="0"/>
        <w:spacing w:before="0" w:beforeAutospacing="1" w:after="0" w:afterAutospacing="1"/>
        <w:ind w:left="0" w:hanging="360"/>
      </w:pPr>
    </w:p>
    <w:p w14:paraId="5034CB10">
      <w:pPr>
        <w:keepNext w:val="0"/>
        <w:keepLines w:val="0"/>
        <w:widowControl/>
        <w:suppressLineNumbers w:val="0"/>
        <w:wordWrap w:val="0"/>
        <w:spacing w:before="120" w:beforeAutospacing="0" w:after="120" w:afterAutospacing="0" w:line="500" w:lineRule="atLeast"/>
        <w:ind w:left="0" w:right="0" w:firstLine="643"/>
        <w:jc w:val="left"/>
        <w:rPr>
          <w:color w:val="666666"/>
          <w:sz w:val="15"/>
          <w:szCs w:val="15"/>
        </w:rPr>
      </w:pPr>
      <w:r>
        <w:rPr>
          <w:rFonts w:hint="eastAsia" w:ascii="楷体" w:hAnsi="楷体" w:eastAsia="楷体" w:cs="楷体"/>
          <w:b/>
          <w:bCs/>
          <w:i w:val="0"/>
          <w:iCs w:val="0"/>
          <w:caps w:val="0"/>
          <w:color w:val="666666"/>
          <w:spacing w:val="10"/>
          <w:kern w:val="0"/>
          <w:sz w:val="32"/>
          <w:szCs w:val="32"/>
          <w:shd w:val="clear" w:fill="FFFFFF"/>
          <w:lang w:val="en-US" w:eastAsia="zh-CN" w:bidi="ar"/>
        </w:rPr>
        <w:t>4、学生毕业发展情况</w:t>
      </w:r>
    </w:p>
    <w:p w14:paraId="7C5A01B0">
      <w:pPr>
        <w:keepNext w:val="0"/>
        <w:keepLines w:val="0"/>
        <w:widowControl/>
        <w:numPr>
          <w:ilvl w:val="0"/>
          <w:numId w:val="1"/>
        </w:numPr>
        <w:suppressLineNumbers w:val="0"/>
        <w:spacing w:before="0" w:beforeAutospacing="1" w:after="0" w:afterAutospacing="1"/>
        <w:ind w:left="0" w:hanging="360"/>
      </w:pPr>
    </w:p>
    <w:p w14:paraId="1ED6A05E">
      <w:pPr>
        <w:keepNext w:val="0"/>
        <w:keepLines w:val="0"/>
        <w:widowControl/>
        <w:suppressLineNumbers w:val="0"/>
        <w:shd w:val="clear" w:fill="FFFFFF"/>
        <w:wordWrap w:val="0"/>
        <w:spacing w:before="0" w:beforeAutospacing="1" w:after="0" w:afterAutospacing="1" w:line="460" w:lineRule="atLeast"/>
        <w:ind w:left="0" w:right="0" w:firstLine="561"/>
        <w:jc w:val="left"/>
        <w:rPr>
          <w:color w:val="666666"/>
          <w:sz w:val="15"/>
          <w:szCs w:val="15"/>
        </w:rPr>
      </w:pPr>
      <w:r>
        <w:rPr>
          <w:rFonts w:hint="eastAsia" w:ascii="仿宋" w:hAnsi="仿宋" w:eastAsia="仿宋" w:cs="仿宋"/>
          <w:b/>
          <w:bCs/>
          <w:i w:val="0"/>
          <w:iCs w:val="0"/>
          <w:caps w:val="0"/>
          <w:color w:val="666666"/>
          <w:spacing w:val="10"/>
          <w:kern w:val="0"/>
          <w:sz w:val="28"/>
          <w:szCs w:val="28"/>
          <w:shd w:val="clear" w:fill="FFFFFF"/>
          <w:lang w:val="en-US" w:eastAsia="zh-CN" w:bidi="ar"/>
        </w:rPr>
        <w:t>毕业发展</w:t>
      </w:r>
      <w:r>
        <w:rPr>
          <w:rFonts w:hint="eastAsia" w:ascii="仿宋" w:hAnsi="仿宋" w:eastAsia="仿宋" w:cs="仿宋"/>
          <w:i w:val="0"/>
          <w:iCs w:val="0"/>
          <w:caps w:val="0"/>
          <w:color w:val="666666"/>
          <w:spacing w:val="10"/>
          <w:kern w:val="0"/>
          <w:sz w:val="28"/>
          <w:szCs w:val="28"/>
          <w:shd w:val="clear" w:fill="FFFFFF"/>
          <w:lang w:val="en-US" w:eastAsia="zh-CN" w:bidi="ar"/>
        </w:rPr>
        <w:t>：2023年迎来公共事业管理（大数据管理与安全）的首届毕业生35人，毕业生继续深造比例高达51.4%（18/35），其中推荐免试攻读硕士研究生比例为37%；就业毕业生已签约华为、格力、中国葛洲坝集团、中铁十一局等国内知名大型企业。</w:t>
      </w:r>
    </w:p>
    <w:p w14:paraId="1980904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128EA6"/>
    <w:multiLevelType w:val="multilevel"/>
    <w:tmpl w:val="2F128E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40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GIF"/><Relationship Id="rId8" Type="http://schemas.openxmlformats.org/officeDocument/2006/relationships/image" Target="media/image5.GIF"/><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NULL"/><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GIF"/><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GIF"/><Relationship Id="rId14" Type="http://schemas.openxmlformats.org/officeDocument/2006/relationships/image" Target="media/image11.GIF"/><Relationship Id="rId13" Type="http://schemas.openxmlformats.org/officeDocument/2006/relationships/image" Target="media/image10.GIF"/><Relationship Id="rId12" Type="http://schemas.openxmlformats.org/officeDocument/2006/relationships/image" Target="media/image9.GIF"/><Relationship Id="rId11" Type="http://schemas.openxmlformats.org/officeDocument/2006/relationships/image" Target="media/image8.GIF"/><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2025-07-26T08:52:33Z</dcterms:created>
  <dc:creator>lenovo</dc:creator>
  <cp:lastModifiedBy>皮卡丘</cp:lastModifiedBy>
  <dcterms:modified xsi:type="dcterms:W3CDTF">2025-07-26T08:53:02Z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8A88F5BF4D7B4959A75F62F07293E9D5_12</vt:lpwstr>
  </property>
</Properties>
</file>