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4A9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【本科教学】【暑期卓越学堂-学术讲座】“读心术”照进现实？——基于脑电实验的在线用户行为研究</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时间：2025-07-09</w:t>
      </w:r>
    </w:p>
    <w:p w14:paraId="474F845B">
      <w:pPr>
        <w:keepNext w:val="0"/>
        <w:keepLines w:val="0"/>
        <w:widowControl/>
        <w:numPr>
          <w:ilvl w:val="0"/>
          <w:numId w:val="1"/>
        </w:numPr>
        <w:suppressLineNumbers w:val="0"/>
        <w:spacing w:before="0" w:beforeAutospacing="1" w:after="0" w:afterAutospacing="1"/>
        <w:ind w:left="0" w:hanging="360"/>
      </w:pPr>
    </w:p>
    <w:p w14:paraId="3147B565">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_GB2312" w:hAnsi="微软雅黑" w:eastAsia="仿宋_GB2312" w:cs="仿宋_GB2312"/>
          <w:i w:val="0"/>
          <w:iCs w:val="0"/>
          <w:caps w:val="0"/>
          <w:color w:val="000000"/>
          <w:spacing w:val="10"/>
          <w:kern w:val="0"/>
          <w:sz w:val="28"/>
          <w:szCs w:val="28"/>
          <w:shd w:val="clear" w:fill="FFFFFF"/>
          <w:lang w:val="en-US" w:eastAsia="zh-CN" w:bidi="ar"/>
        </w:rPr>
        <w:t>为帮助学生拓宽学术视野，紧跟学科前沿动态，</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7月1日下午，</w:t>
      </w:r>
      <w:r>
        <w:rPr>
          <w:rFonts w:hint="eastAsia" w:ascii="仿宋_GB2312" w:hAnsi="微软雅黑" w:eastAsia="仿宋_GB2312" w:cs="仿宋_GB2312"/>
          <w:i w:val="0"/>
          <w:iCs w:val="0"/>
          <w:caps w:val="0"/>
          <w:color w:val="000000"/>
          <w:spacing w:val="10"/>
          <w:kern w:val="0"/>
          <w:sz w:val="28"/>
          <w:szCs w:val="28"/>
          <w:shd w:val="clear" w:fill="FFFFFF"/>
          <w:lang w:val="en-US" w:eastAsia="zh-CN" w:bidi="ar"/>
        </w:rPr>
        <w:t>数据科学与管理工程系邀请福州大学经济与管理学院李一然副教授，为同学们带来了一场题为“基于脑电实验的在线用户行为研究实例分享”的讲座。讲座旨在分享如何运用认知神经科学技术，跨越传统研究方法的局限，直接“透视”用户在做出决策时大脑内部的真实活动，将洞察用户行为的梦想变为可操作的科研现实。</w:t>
      </w:r>
    </w:p>
    <w:p w14:paraId="317251DC">
      <w:pPr>
        <w:keepNext w:val="0"/>
        <w:keepLines w:val="0"/>
        <w:widowControl/>
        <w:numPr>
          <w:ilvl w:val="0"/>
          <w:numId w:val="1"/>
        </w:numPr>
        <w:suppressLineNumbers w:val="0"/>
        <w:spacing w:before="0" w:beforeAutospacing="1" w:after="0" w:afterAutospacing="1"/>
        <w:ind w:left="0" w:hanging="360"/>
      </w:pPr>
    </w:p>
    <w:p w14:paraId="5CEB03F5">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000000"/>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000000"/>
          <w:spacing w:val="10"/>
          <w:kern w:val="0"/>
          <w:sz w:val="28"/>
          <w:szCs w:val="28"/>
          <w:bdr w:val="none" w:color="auto" w:sz="0" w:space="0"/>
          <w:shd w:val="clear" w:fill="FFFFFF"/>
          <w:lang w:val="en-US" w:eastAsia="zh-CN" w:bidi="ar"/>
        </w:rPr>
        <w:drawing>
          <wp:inline distT="0" distB="0" distL="114300" distR="114300">
            <wp:extent cx="5272405" cy="2956560"/>
            <wp:effectExtent l="0" t="0" r="10795"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2405" cy="2956560"/>
                    </a:xfrm>
                    <a:prstGeom prst="rect">
                      <a:avLst/>
                    </a:prstGeom>
                    <a:noFill/>
                    <a:ln w="9525">
                      <a:noFill/>
                    </a:ln>
                  </pic:spPr>
                </pic:pic>
              </a:graphicData>
            </a:graphic>
          </wp:inline>
        </w:drawing>
      </w:r>
    </w:p>
    <w:p w14:paraId="3775734F">
      <w:pPr>
        <w:keepNext w:val="0"/>
        <w:keepLines w:val="0"/>
        <w:widowControl/>
        <w:numPr>
          <w:ilvl w:val="0"/>
          <w:numId w:val="1"/>
        </w:numPr>
        <w:suppressLineNumbers w:val="0"/>
        <w:spacing w:before="0" w:beforeAutospacing="1" w:after="0" w:afterAutospacing="1"/>
        <w:ind w:left="0" w:hanging="360"/>
      </w:pPr>
    </w:p>
    <w:p w14:paraId="2044C519">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李一然老师深入浅出地总结了管理学研究方法在宏观和微观层面的差异，引出了行为分析这一重要研究分支，进一步介绍认知神经科学这一新兴交叉领域，并为同学们介绍了常见的认知神经科学研究工具，并详细介绍了脑电实验的规范流程。</w:t>
      </w:r>
    </w:p>
    <w:p w14:paraId="0E6B6F40">
      <w:pPr>
        <w:keepNext w:val="0"/>
        <w:keepLines w:val="0"/>
        <w:widowControl/>
        <w:numPr>
          <w:ilvl w:val="0"/>
          <w:numId w:val="1"/>
        </w:numPr>
        <w:suppressLineNumbers w:val="0"/>
        <w:spacing w:before="0" w:beforeAutospacing="1" w:after="0" w:afterAutospacing="1"/>
        <w:ind w:left="0" w:hanging="360"/>
      </w:pPr>
    </w:p>
    <w:p w14:paraId="56BFB323">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2938145"/>
            <wp:effectExtent l="0" t="0" r="10795" b="825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72405" cy="2938145"/>
                    </a:xfrm>
                    <a:prstGeom prst="rect">
                      <a:avLst/>
                    </a:prstGeom>
                    <a:noFill/>
                    <a:ln w="9525">
                      <a:noFill/>
                    </a:ln>
                  </pic:spPr>
                </pic:pic>
              </a:graphicData>
            </a:graphic>
          </wp:inline>
        </w:drawing>
      </w:r>
    </w:p>
    <w:p w14:paraId="1DD55169">
      <w:pPr>
        <w:keepNext w:val="0"/>
        <w:keepLines w:val="0"/>
        <w:widowControl/>
        <w:numPr>
          <w:ilvl w:val="0"/>
          <w:numId w:val="1"/>
        </w:numPr>
        <w:suppressLineNumbers w:val="0"/>
        <w:spacing w:before="0" w:beforeAutospacing="1" w:after="0" w:afterAutospacing="1"/>
        <w:ind w:left="0" w:hanging="360"/>
      </w:pPr>
    </w:p>
    <w:p w14:paraId="67842C9C">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本次讲座深入探讨如何将脑电（EEG）技术巧妙地应用于管理学研究中。李一然老师结合她在移动阅读、网络购物、脑电与深度学习融合等领域的具体研究实例，系统阐述从实验设计、数据采集到信号分析的全过程。同学们清晰地了解到，脑电实验如何帮助研究者捕捉用户转瞬即逝的真实情绪与认知负荷，从而揭示其行为决策背后深层的认知神经加工机制。</w:t>
      </w:r>
    </w:p>
    <w:p w14:paraId="3E4250D9">
      <w:pPr>
        <w:keepNext w:val="0"/>
        <w:keepLines w:val="0"/>
        <w:widowControl/>
        <w:numPr>
          <w:ilvl w:val="0"/>
          <w:numId w:val="1"/>
        </w:numPr>
        <w:suppressLineNumbers w:val="0"/>
        <w:spacing w:before="0" w:beforeAutospacing="1" w:after="0" w:afterAutospacing="1"/>
        <w:ind w:left="0" w:hanging="360"/>
      </w:pPr>
    </w:p>
    <w:p w14:paraId="79BB3B6A">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2691130"/>
            <wp:effectExtent l="0" t="0" r="10795" b="127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72405" cy="2691130"/>
                    </a:xfrm>
                    <a:prstGeom prst="rect">
                      <a:avLst/>
                    </a:prstGeom>
                    <a:noFill/>
                    <a:ln w="9525">
                      <a:noFill/>
                    </a:ln>
                  </pic:spPr>
                </pic:pic>
              </a:graphicData>
            </a:graphic>
          </wp:inline>
        </w:drawing>
      </w:r>
    </w:p>
    <w:p w14:paraId="34F83070">
      <w:pPr>
        <w:keepNext w:val="0"/>
        <w:keepLines w:val="0"/>
        <w:widowControl/>
        <w:numPr>
          <w:ilvl w:val="0"/>
          <w:numId w:val="1"/>
        </w:numPr>
        <w:suppressLineNumbers w:val="0"/>
        <w:spacing w:before="0" w:beforeAutospacing="1" w:after="0" w:afterAutospacing="1"/>
        <w:ind w:left="0" w:hanging="360"/>
      </w:pPr>
    </w:p>
    <w:p w14:paraId="41BD8199">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本次讲座的最大亮点，在于将看似遥远的“读脑”技术带入现实的管理学研究场景。它直面传统问卷、访谈等方法中“言不由衷”的研究痛点，为所有用户行为研究者提供了一种更客观、更深入的研究新范式。对于希望拓展研究视野、学习前沿交叉方法的同学们而言，这无疑是一次不容错过的思想盛宴，将为同学们打开一扇洞察用户心智的全新大门。</w:t>
      </w:r>
    </w:p>
    <w:p w14:paraId="2636E89E">
      <w:pPr>
        <w:keepNext w:val="0"/>
        <w:keepLines w:val="0"/>
        <w:widowControl/>
        <w:numPr>
          <w:ilvl w:val="0"/>
          <w:numId w:val="1"/>
        </w:numPr>
        <w:suppressLineNumbers w:val="0"/>
        <w:spacing w:before="0" w:beforeAutospacing="1" w:after="0" w:afterAutospacing="1"/>
        <w:ind w:left="0" w:hanging="360"/>
      </w:pPr>
    </w:p>
    <w:p w14:paraId="4CDE9832">
      <w:pPr>
        <w:keepNext w:val="0"/>
        <w:keepLines w:val="0"/>
        <w:widowControl/>
        <w:suppressLineNumbers w:val="0"/>
        <w:spacing w:before="0" w:beforeAutospacing="1" w:after="0" w:afterAutospacing="1" w:line="263" w:lineRule="atLeast"/>
        <w:ind w:left="0" w:right="0" w:firstLine="16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p>
    <w:p w14:paraId="0C91A1CF">
      <w:pPr>
        <w:keepNext w:val="0"/>
        <w:keepLines w:val="0"/>
        <w:widowControl/>
        <w:numPr>
          <w:ilvl w:val="0"/>
          <w:numId w:val="1"/>
        </w:numPr>
        <w:suppressLineNumbers w:val="0"/>
        <w:spacing w:before="0" w:beforeAutospacing="1" w:after="0" w:afterAutospacing="1"/>
        <w:ind w:left="0" w:hanging="360"/>
      </w:pPr>
    </w:p>
    <w:p w14:paraId="3843101A">
      <w:pPr>
        <w:keepNext w:val="0"/>
        <w:keepLines w:val="0"/>
        <w:widowControl/>
        <w:suppressLineNumbers w:val="0"/>
        <w:spacing w:before="0" w:beforeAutospacing="1" w:after="0" w:afterAutospacing="1" w:line="263" w:lineRule="atLeast"/>
        <w:ind w:left="0" w:right="0" w:firstLine="16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p>
    <w:p w14:paraId="3569C740">
      <w:pPr>
        <w:keepNext w:val="0"/>
        <w:keepLines w:val="0"/>
        <w:widowControl/>
        <w:numPr>
          <w:ilvl w:val="0"/>
          <w:numId w:val="1"/>
        </w:numPr>
        <w:suppressLineNumbers w:val="0"/>
        <w:spacing w:before="0" w:beforeAutospacing="1" w:after="0" w:afterAutospacing="1"/>
        <w:ind w:left="0" w:hanging="360"/>
      </w:pPr>
    </w:p>
    <w:p w14:paraId="4A72DF5B">
      <w:pPr>
        <w:keepNext w:val="0"/>
        <w:keepLines w:val="0"/>
        <w:widowControl/>
        <w:suppressLineNumbers w:val="0"/>
        <w:spacing w:before="0" w:beforeAutospacing="1" w:after="0" w:afterAutospacing="1" w:line="263" w:lineRule="atLeast"/>
        <w:ind w:left="0" w:right="0" w:firstLine="168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通讯员：敖艺璇  李诗轩    审稿人：吕伟</w:t>
      </w:r>
    </w:p>
    <w:p w14:paraId="72229C30">
      <w:pPr>
        <w:keepNext w:val="0"/>
        <w:keepLines w:val="0"/>
        <w:widowControl/>
        <w:numPr>
          <w:ilvl w:val="0"/>
          <w:numId w:val="1"/>
        </w:numPr>
        <w:suppressLineNumbers w:val="0"/>
        <w:spacing w:before="0" w:beforeAutospacing="1" w:after="0" w:afterAutospacing="1"/>
        <w:ind w:left="0" w:hanging="360"/>
      </w:pPr>
    </w:p>
    <w:p w14:paraId="7227FA6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0DEBB3"/>
    <w:multiLevelType w:val="multilevel"/>
    <w:tmpl w:val="E20DEB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6639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2025-07-26T12:03:52Z</dcterms:created>
  <dc:creator>lenovo</dc:creator>
  <cp:lastModifiedBy>皮卡丘</cp:lastModifiedBy>
  <dcterms:modified xsi:type="dcterms:W3CDTF">2025-07-26T12:04:41Z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AC32D3DC9344436B96FAF412B3D0455D_12</vt:lpwstr>
  </property>
</Properties>
</file>