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B35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【本科教学】【暑期卓越学堂-微课程】香港大学青年学者讲授《医疗大数据分析建模与实践应用》前沿课程</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时间：2025-07-05</w:t>
      </w:r>
    </w:p>
    <w:p w14:paraId="555772C3">
      <w:pPr>
        <w:keepNext w:val="0"/>
        <w:keepLines w:val="0"/>
        <w:widowControl/>
        <w:numPr>
          <w:ilvl w:val="0"/>
          <w:numId w:val="1"/>
        </w:numPr>
        <w:suppressLineNumbers w:val="0"/>
        <w:spacing w:before="0" w:beforeAutospacing="1" w:after="0" w:afterAutospacing="1"/>
        <w:ind w:left="0" w:hanging="360"/>
      </w:pPr>
    </w:p>
    <w:p w14:paraId="70565483">
      <w:pPr>
        <w:keepNext w:val="0"/>
        <w:keepLines w:val="0"/>
        <w:widowControl/>
        <w:suppressLineNumbers w:val="0"/>
        <w:spacing w:before="0" w:beforeAutospacing="0" w:after="0" w:afterAutospacing="0" w:line="263" w:lineRule="atLeast"/>
        <w:ind w:left="0" w:right="0" w:firstLine="480"/>
        <w:jc w:val="both"/>
        <w:rPr>
          <w:color w:val="666666"/>
          <w:sz w:val="15"/>
          <w:szCs w:val="15"/>
        </w:rPr>
      </w:pPr>
      <w:r>
        <w:rPr>
          <w:rFonts w:ascii="仿宋" w:hAnsi="仿宋" w:eastAsia="仿宋" w:cs="仿宋"/>
          <w:i w:val="0"/>
          <w:iCs w:val="0"/>
          <w:caps w:val="0"/>
          <w:color w:val="666666"/>
          <w:spacing w:val="10"/>
          <w:kern w:val="0"/>
          <w:sz w:val="24"/>
          <w:szCs w:val="24"/>
          <w:shd w:val="clear" w:fill="FFFFFF"/>
          <w:lang w:val="en-US" w:eastAsia="zh-CN" w:bidi="ar"/>
        </w:rPr>
        <w:t>为拓展我院学生的学术视野，接轨国际前沿研究</w:t>
      </w:r>
      <w:r>
        <w:rPr>
          <w:rFonts w:hint="eastAsia" w:ascii="仿宋" w:hAnsi="仿宋" w:eastAsia="仿宋" w:cs="仿宋"/>
          <w:i w:val="0"/>
          <w:iCs w:val="0"/>
          <w:caps w:val="0"/>
          <w:color w:val="666666"/>
          <w:spacing w:val="10"/>
          <w:kern w:val="0"/>
          <w:sz w:val="24"/>
          <w:szCs w:val="24"/>
          <w:shd w:val="clear" w:fill="FFFFFF"/>
          <w:lang w:val="en-US" w:eastAsia="zh-CN" w:bidi="ar"/>
        </w:rPr>
        <w:t>，我院精心策划的暑期卓越学堂微课程《医疗大数据分析建模与实践应用》于7月5日顺利开课。该课程特邀香港大学李嘉诚医学院家庭医学及基层医疗学系助理教授周建栋博士担任主讲，吸引了来自我校多个专业的本科生积极参与。</w:t>
      </w: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71770" cy="1907540"/>
            <wp:effectExtent l="0" t="0" r="1143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770" cy="1907540"/>
                    </a:xfrm>
                    <a:prstGeom prst="rect">
                      <a:avLst/>
                    </a:prstGeom>
                    <a:noFill/>
                    <a:ln w="9525">
                      <a:noFill/>
                    </a:ln>
                  </pic:spPr>
                </pic:pic>
              </a:graphicData>
            </a:graphic>
          </wp:inline>
        </w:drawing>
      </w:r>
    </w:p>
    <w:p w14:paraId="6CC3A2EF">
      <w:pPr>
        <w:keepNext w:val="0"/>
        <w:keepLines w:val="0"/>
        <w:widowControl/>
        <w:numPr>
          <w:ilvl w:val="0"/>
          <w:numId w:val="1"/>
        </w:numPr>
        <w:suppressLineNumbers w:val="0"/>
        <w:spacing w:before="0" w:beforeAutospacing="1" w:after="0" w:afterAutospacing="1"/>
        <w:ind w:left="0" w:hanging="360"/>
      </w:pPr>
    </w:p>
    <w:p w14:paraId="26FF28FF">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本次课程内容设计精深，体系完备。周博士围绕医疗大数据的核心议题，系统讲授了多模态数据的处理方法、机器学习与深度学习在医疗领域的具体应用，以及如何运用统计建模技术解决癌症预测、辅助临床决策等前沿科学问题。课程不仅注重理论知识的传授，更强调实践技能的培养。周博士指导学生利用Python/R等主流数据分析工具，通过处理真实的医疗数据集，亲身体验从数据预处理、特征工程到模型构建与评估的全过程。此外，课程还专门探讨了医疗大数据应用中的隐私保护与伦理规范，讨论医疗大数据与安全应急领域交叉的医疗大数据隐私安全问题以及大语言模型在安全应急领域的应用前景，引导学生积极探索科学研究前沿，并树立严谨的科研伦理观和社会责任感。</w:t>
      </w:r>
    </w:p>
    <w:p w14:paraId="65147B27">
      <w:pPr>
        <w:keepNext w:val="0"/>
        <w:keepLines w:val="0"/>
        <w:widowControl/>
        <w:numPr>
          <w:ilvl w:val="0"/>
          <w:numId w:val="1"/>
        </w:numPr>
        <w:suppressLineNumbers w:val="0"/>
        <w:spacing w:before="0" w:beforeAutospacing="1" w:after="0" w:afterAutospacing="1"/>
        <w:ind w:left="0" w:hanging="360"/>
      </w:pPr>
    </w:p>
    <w:p w14:paraId="411A8681">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  </w:t>
      </w:r>
      <w:r>
        <w:rPr>
          <w:rFonts w:hint="eastAsia" w:ascii="仿宋" w:hAnsi="仿宋" w:eastAsia="仿宋" w:cs="仿宋"/>
          <w:i w:val="0"/>
          <w:iCs w:val="0"/>
          <w:caps w:val="0"/>
          <w:color w:val="666666"/>
          <w:spacing w:val="10"/>
          <w:kern w:val="0"/>
          <w:sz w:val="24"/>
          <w:szCs w:val="24"/>
          <w:bdr w:val="none" w:color="auto" w:sz="0" w:space="0"/>
          <w:shd w:val="clear" w:fill="FFFFFF"/>
          <w:lang w:val="en-US" w:eastAsia="zh-CN" w:bidi="ar"/>
        </w:rPr>
        <w:drawing>
          <wp:inline distT="0" distB="0" distL="114300" distR="114300">
            <wp:extent cx="5269865" cy="3961130"/>
            <wp:effectExtent l="0" t="0" r="635" b="127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9865" cy="3961130"/>
                    </a:xfrm>
                    <a:prstGeom prst="rect">
                      <a:avLst/>
                    </a:prstGeom>
                    <a:noFill/>
                    <a:ln w="9525">
                      <a:noFill/>
                    </a:ln>
                  </pic:spPr>
                </pic:pic>
              </a:graphicData>
            </a:graphic>
          </wp:inline>
        </w:drawing>
      </w:r>
    </w:p>
    <w:p w14:paraId="23AD4C02">
      <w:pPr>
        <w:keepNext w:val="0"/>
        <w:keepLines w:val="0"/>
        <w:widowControl/>
        <w:numPr>
          <w:ilvl w:val="0"/>
          <w:numId w:val="1"/>
        </w:numPr>
        <w:suppressLineNumbers w:val="0"/>
        <w:spacing w:before="0" w:beforeAutospacing="1" w:after="0" w:afterAutospacing="1"/>
        <w:ind w:left="0" w:hanging="360"/>
      </w:pPr>
    </w:p>
    <w:p w14:paraId="09BC104B">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在教学过程中，课堂气氛活跃，学术氛围浓厚。我校学子展现出强烈的求知欲和探索精神，积极把握与前沿学者面对面交流的宝贵机会。无论是课堂上的互动提问，还是课间休息时的深入探讨，同学们都踊跃参与，围绕前沿算法的应用细节、研究设计的严谨性等问题，与周建栋博士进行了充分的交流与讨论。</w:t>
      </w:r>
    </w:p>
    <w:p w14:paraId="52332568">
      <w:pPr>
        <w:keepNext w:val="0"/>
        <w:keepLines w:val="0"/>
        <w:widowControl/>
        <w:numPr>
          <w:ilvl w:val="0"/>
          <w:numId w:val="1"/>
        </w:numPr>
        <w:suppressLineNumbers w:val="0"/>
        <w:spacing w:before="0" w:beforeAutospacing="1" w:after="0" w:afterAutospacing="1"/>
        <w:ind w:left="0" w:hanging="360"/>
      </w:pPr>
    </w:p>
    <w:p w14:paraId="6BA47D51">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本课程的成功举办不仅拓展了学生的知识视野，也加深了他们对医疗大数据应用的理解，为今后投身医学与数据科学的交叉研究奠定了坚实基础。未来，学院将继续依托“暑期卓越学堂”等平台，邀请海内外优秀专家开设高水平课程，助力拔尖创新人才培养，推动学科交叉融合发展。</w:t>
      </w:r>
    </w:p>
    <w:p w14:paraId="7222D6CE">
      <w:pPr>
        <w:keepNext w:val="0"/>
        <w:keepLines w:val="0"/>
        <w:widowControl/>
        <w:numPr>
          <w:ilvl w:val="0"/>
          <w:numId w:val="1"/>
        </w:numPr>
        <w:suppressLineNumbers w:val="0"/>
        <w:spacing w:before="0" w:beforeAutospacing="1" w:after="0" w:afterAutospacing="1"/>
        <w:ind w:left="0" w:hanging="360"/>
      </w:pPr>
    </w:p>
    <w:p w14:paraId="220DF1E4">
      <w:pPr>
        <w:keepNext w:val="0"/>
        <w:keepLines w:val="0"/>
        <w:widowControl/>
        <w:suppressLineNumbers w:val="0"/>
        <w:spacing w:before="0" w:beforeAutospacing="1" w:after="0" w:afterAutospacing="1" w:line="263" w:lineRule="atLeast"/>
        <w:ind w:left="0" w:right="0" w:firstLine="480"/>
        <w:jc w:val="both"/>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 </w:t>
      </w:r>
    </w:p>
    <w:p w14:paraId="5F602D43">
      <w:pPr>
        <w:keepNext w:val="0"/>
        <w:keepLines w:val="0"/>
        <w:widowControl/>
        <w:numPr>
          <w:ilvl w:val="0"/>
          <w:numId w:val="1"/>
        </w:numPr>
        <w:suppressLineNumbers w:val="0"/>
        <w:spacing w:before="0" w:beforeAutospacing="1" w:after="0" w:afterAutospacing="1"/>
        <w:ind w:left="0" w:hanging="360"/>
      </w:pPr>
    </w:p>
    <w:p w14:paraId="36D0A8F4">
      <w:pPr>
        <w:keepNext w:val="0"/>
        <w:keepLines w:val="0"/>
        <w:widowControl/>
        <w:suppressLineNumbers w:val="0"/>
        <w:spacing w:before="0" w:beforeAutospacing="1" w:after="0" w:afterAutospacing="1" w:line="263" w:lineRule="atLeast"/>
        <w:ind w:left="0" w:right="0" w:firstLine="480"/>
        <w:jc w:val="righ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供稿：数据科学与管理工程系</w:t>
      </w:r>
    </w:p>
    <w:p w14:paraId="67CE5257">
      <w:pPr>
        <w:keepNext w:val="0"/>
        <w:keepLines w:val="0"/>
        <w:widowControl/>
        <w:numPr>
          <w:ilvl w:val="0"/>
          <w:numId w:val="1"/>
        </w:numPr>
        <w:suppressLineNumbers w:val="0"/>
        <w:spacing w:before="0" w:beforeAutospacing="1" w:after="0" w:afterAutospacing="1"/>
        <w:ind w:left="0" w:hanging="360"/>
      </w:pPr>
    </w:p>
    <w:p w14:paraId="2D364E25">
      <w:pPr>
        <w:keepNext w:val="0"/>
        <w:keepLines w:val="0"/>
        <w:widowControl/>
        <w:suppressLineNumbers w:val="0"/>
        <w:spacing w:before="0" w:beforeAutospacing="1" w:after="0" w:afterAutospacing="1" w:line="263" w:lineRule="atLeast"/>
        <w:ind w:left="0" w:right="0" w:firstLine="480"/>
        <w:jc w:val="right"/>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责编：敖艺璇   审核：吕伟</w:t>
      </w:r>
    </w:p>
    <w:p w14:paraId="097D1634">
      <w:pPr>
        <w:keepNext w:val="0"/>
        <w:keepLines w:val="0"/>
        <w:widowControl/>
        <w:numPr>
          <w:ilvl w:val="0"/>
          <w:numId w:val="1"/>
        </w:numPr>
        <w:suppressLineNumbers w:val="0"/>
        <w:spacing w:before="0" w:beforeAutospacing="1" w:after="0" w:afterAutospacing="1"/>
        <w:ind w:left="0" w:hanging="360"/>
      </w:pPr>
    </w:p>
    <w:p w14:paraId="54D4F09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4400E"/>
    <w:multiLevelType w:val="multilevel"/>
    <w:tmpl w:val="1A4440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753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2025-07-26T12:06:36Z</dcterms:created>
  <dc:creator>lenovo</dc:creator>
  <cp:lastModifiedBy>皮卡丘</cp:lastModifiedBy>
  <dcterms:modified xsi:type="dcterms:W3CDTF">2025-07-26T12:06:42Z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2BF95E3B4A1A40C799F2177440A3D2AD_12</vt:lpwstr>
  </property>
</Properties>
</file>