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CEBF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【专业建设】中国矿业大学张明教授一行来我院开展大数据专业建设交流</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时间：2025-04-18</w:t>
      </w:r>
    </w:p>
    <w:p w14:paraId="68A67851">
      <w:pPr>
        <w:keepNext w:val="0"/>
        <w:keepLines w:val="0"/>
        <w:widowControl/>
        <w:numPr>
          <w:ilvl w:val="0"/>
          <w:numId w:val="1"/>
        </w:numPr>
        <w:suppressLineNumbers w:val="0"/>
        <w:spacing w:before="0" w:beforeAutospacing="1" w:after="0" w:afterAutospacing="1"/>
        <w:ind w:left="0" w:hanging="360"/>
      </w:pPr>
    </w:p>
    <w:p w14:paraId="6E2545E9">
      <w:pPr>
        <w:pStyle w:val="2"/>
        <w:keepNext w:val="0"/>
        <w:keepLines w:val="0"/>
        <w:widowControl/>
        <w:suppressLineNumbers w:val="0"/>
        <w:shd w:val="clear" w:fill="FFFFFF"/>
        <w:spacing w:before="0" w:beforeAutospacing="0" w:after="0" w:afterAutospacing="0" w:line="435" w:lineRule="atLeast"/>
        <w:ind w:left="0" w:right="0" w:firstLine="580"/>
        <w:jc w:val="left"/>
        <w:rPr>
          <w:color w:val="666666"/>
          <w:sz w:val="15"/>
          <w:szCs w:val="15"/>
        </w:rPr>
      </w:pPr>
      <w:r>
        <w:rPr>
          <w:rFonts w:ascii="仿宋" w:hAnsi="仿宋" w:eastAsia="仿宋" w:cs="仿宋"/>
          <w:i w:val="0"/>
          <w:iCs w:val="0"/>
          <w:caps w:val="0"/>
          <w:color w:val="000000"/>
          <w:spacing w:val="10"/>
          <w:sz w:val="28"/>
          <w:szCs w:val="28"/>
          <w:shd w:val="clear" w:fill="FFFFFF"/>
          <w:lang w:val="en-US"/>
        </w:rPr>
        <w:t>2025</w:t>
      </w:r>
      <w:r>
        <w:rPr>
          <w:rFonts w:hint="eastAsia" w:ascii="仿宋" w:hAnsi="仿宋" w:eastAsia="仿宋" w:cs="仿宋"/>
          <w:i w:val="0"/>
          <w:iCs w:val="0"/>
          <w:caps w:val="0"/>
          <w:color w:val="000000"/>
          <w:spacing w:val="10"/>
          <w:sz w:val="28"/>
          <w:szCs w:val="28"/>
          <w:shd w:val="clear" w:fill="FFFFFF"/>
        </w:rPr>
        <w:t>年</w:t>
      </w:r>
      <w:r>
        <w:rPr>
          <w:rFonts w:hint="eastAsia" w:ascii="仿宋" w:hAnsi="仿宋" w:eastAsia="仿宋" w:cs="仿宋"/>
          <w:i w:val="0"/>
          <w:iCs w:val="0"/>
          <w:caps w:val="0"/>
          <w:color w:val="000000"/>
          <w:spacing w:val="10"/>
          <w:sz w:val="28"/>
          <w:szCs w:val="28"/>
          <w:shd w:val="clear" w:fill="FFFFFF"/>
          <w:lang w:val="en-US"/>
        </w:rPr>
        <w:t>4</w:t>
      </w:r>
      <w:r>
        <w:rPr>
          <w:rFonts w:hint="eastAsia" w:ascii="仿宋" w:hAnsi="仿宋" w:eastAsia="仿宋" w:cs="仿宋"/>
          <w:i w:val="0"/>
          <w:iCs w:val="0"/>
          <w:caps w:val="0"/>
          <w:color w:val="000000"/>
          <w:spacing w:val="10"/>
          <w:sz w:val="28"/>
          <w:szCs w:val="28"/>
          <w:shd w:val="clear" w:fill="FFFFFF"/>
        </w:rPr>
        <w:t>月</w:t>
      </w:r>
      <w:r>
        <w:rPr>
          <w:rFonts w:hint="eastAsia" w:ascii="仿宋" w:hAnsi="仿宋" w:eastAsia="仿宋" w:cs="仿宋"/>
          <w:i w:val="0"/>
          <w:iCs w:val="0"/>
          <w:caps w:val="0"/>
          <w:color w:val="000000"/>
          <w:spacing w:val="10"/>
          <w:sz w:val="28"/>
          <w:szCs w:val="28"/>
          <w:shd w:val="clear" w:fill="FFFFFF"/>
          <w:lang w:val="en-US"/>
        </w:rPr>
        <w:t>17</w:t>
      </w:r>
      <w:r>
        <w:rPr>
          <w:rFonts w:hint="eastAsia" w:ascii="仿宋" w:hAnsi="仿宋" w:eastAsia="仿宋" w:cs="仿宋"/>
          <w:i w:val="0"/>
          <w:iCs w:val="0"/>
          <w:caps w:val="0"/>
          <w:color w:val="000000"/>
          <w:spacing w:val="10"/>
          <w:sz w:val="28"/>
          <w:szCs w:val="28"/>
          <w:shd w:val="clear" w:fill="FFFFFF"/>
        </w:rPr>
        <w:t>日</w:t>
      </w:r>
      <w:r>
        <w:rPr>
          <w:rFonts w:ascii="MS Gothic" w:hAnsi="MS Gothic" w:eastAsia="MS Gothic" w:cs="MS Gothic"/>
          <w:i w:val="0"/>
          <w:iCs w:val="0"/>
          <w:caps w:val="0"/>
          <w:color w:val="000000"/>
          <w:spacing w:val="10"/>
          <w:sz w:val="28"/>
          <w:szCs w:val="28"/>
          <w:shd w:val="clear" w:fill="FFFFFF"/>
        </w:rPr>
        <w:t>‌</w:t>
      </w:r>
      <w:r>
        <w:rPr>
          <w:rFonts w:hint="eastAsia" w:ascii="仿宋" w:hAnsi="仿宋" w:eastAsia="仿宋" w:cs="仿宋"/>
          <w:i w:val="0"/>
          <w:iCs w:val="0"/>
          <w:caps w:val="0"/>
          <w:color w:val="000000"/>
          <w:spacing w:val="10"/>
          <w:sz w:val="28"/>
          <w:szCs w:val="28"/>
          <w:shd w:val="clear" w:fill="FFFFFF"/>
        </w:rPr>
        <w:t>，中国矿业大学管理科学与工程博士点负责人张明教授、大数据管理科学系主任王华清教授一行到访我院数据科学与管理工程系，就大数据管理与应用专业的学科建设、人才培养及未来发展进行深入交流。数据系主任刘隽及相关教师代表参与座谈。</w:t>
      </w:r>
      <w:r>
        <w:rPr>
          <w:rFonts w:hint="eastAsia" w:ascii="仿宋" w:hAnsi="仿宋" w:eastAsia="仿宋" w:cs="仿宋"/>
          <w:i w:val="0"/>
          <w:iCs w:val="0"/>
          <w:caps w:val="0"/>
          <w:color w:val="000000"/>
          <w:spacing w:val="10"/>
          <w:sz w:val="28"/>
          <w:szCs w:val="28"/>
          <w:bdr w:val="none" w:color="auto" w:sz="0" w:space="0"/>
          <w:shd w:val="clear" w:fill="FFFFFF"/>
        </w:rPr>
        <w:drawing>
          <wp:inline distT="0" distB="0" distL="114300" distR="114300">
            <wp:extent cx="5272405" cy="3945255"/>
            <wp:effectExtent l="0" t="0" r="10795" b="444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272405" cy="3945255"/>
                    </a:xfrm>
                    <a:prstGeom prst="rect">
                      <a:avLst/>
                    </a:prstGeom>
                    <a:noFill/>
                    <a:ln w="9525">
                      <a:noFill/>
                    </a:ln>
                  </pic:spPr>
                </pic:pic>
              </a:graphicData>
            </a:graphic>
          </wp:inline>
        </w:drawing>
      </w:r>
    </w:p>
    <w:p w14:paraId="726611C4">
      <w:pPr>
        <w:keepNext w:val="0"/>
        <w:keepLines w:val="0"/>
        <w:widowControl/>
        <w:numPr>
          <w:ilvl w:val="0"/>
          <w:numId w:val="1"/>
        </w:numPr>
        <w:suppressLineNumbers w:val="0"/>
        <w:spacing w:before="0" w:beforeAutospacing="1" w:after="0" w:afterAutospacing="1"/>
        <w:ind w:left="0" w:hanging="360"/>
      </w:pPr>
    </w:p>
    <w:p w14:paraId="4976633D">
      <w:pPr>
        <w:pStyle w:val="2"/>
        <w:keepNext w:val="0"/>
        <w:keepLines w:val="0"/>
        <w:widowControl/>
        <w:suppressLineNumbers w:val="0"/>
        <w:shd w:val="clear" w:fill="FFFFFF"/>
        <w:spacing w:before="0" w:beforeAutospacing="0" w:after="0" w:afterAutospacing="0" w:line="435" w:lineRule="atLeast"/>
        <w:ind w:left="0" w:right="0" w:firstLine="560"/>
        <w:jc w:val="left"/>
        <w:rPr>
          <w:color w:val="666666"/>
          <w:sz w:val="15"/>
          <w:szCs w:val="15"/>
        </w:rPr>
      </w:pPr>
      <w:r>
        <w:rPr>
          <w:rFonts w:hint="eastAsia" w:ascii="仿宋" w:hAnsi="仿宋" w:eastAsia="仿宋" w:cs="仿宋"/>
          <w:i w:val="0"/>
          <w:iCs w:val="0"/>
          <w:caps w:val="0"/>
          <w:color w:val="000000"/>
          <w:spacing w:val="10"/>
          <w:sz w:val="28"/>
          <w:szCs w:val="28"/>
          <w:shd w:val="clear" w:fill="FFFFFF"/>
        </w:rPr>
        <w:t>座谈会上，双方聚焦学科前沿，围绕大数据管理与应用专业的学科定位、课程体系优化及产学研融合等核心议题展开讨论。系主任刘隽分享了我院大数据管理与应用专业学科体系与特色方向，重点介绍了大数据驱动下的学科交叉创新模式，形成的“科研引领</w:t>
      </w:r>
      <w:r>
        <w:rPr>
          <w:rFonts w:hint="eastAsia" w:ascii="仿宋" w:hAnsi="仿宋" w:eastAsia="仿宋" w:cs="仿宋"/>
          <w:i w:val="0"/>
          <w:iCs w:val="0"/>
          <w:caps w:val="0"/>
          <w:color w:val="000000"/>
          <w:spacing w:val="10"/>
          <w:sz w:val="28"/>
          <w:szCs w:val="28"/>
          <w:shd w:val="clear" w:fill="FFFFFF"/>
          <w:lang w:val="en-US"/>
        </w:rPr>
        <w:t>+</w:t>
      </w:r>
      <w:r>
        <w:rPr>
          <w:rFonts w:hint="eastAsia" w:ascii="仿宋" w:hAnsi="仿宋" w:eastAsia="仿宋" w:cs="仿宋"/>
          <w:i w:val="0"/>
          <w:iCs w:val="0"/>
          <w:caps w:val="0"/>
          <w:color w:val="000000"/>
          <w:spacing w:val="10"/>
          <w:sz w:val="28"/>
          <w:szCs w:val="28"/>
          <w:shd w:val="clear" w:fill="FFFFFF"/>
        </w:rPr>
        <w:t>产教融合</w:t>
      </w:r>
      <w:r>
        <w:rPr>
          <w:rFonts w:hint="eastAsia" w:ascii="仿宋" w:hAnsi="仿宋" w:eastAsia="仿宋" w:cs="仿宋"/>
          <w:i w:val="0"/>
          <w:iCs w:val="0"/>
          <w:caps w:val="0"/>
          <w:color w:val="000000"/>
          <w:spacing w:val="10"/>
          <w:sz w:val="28"/>
          <w:szCs w:val="28"/>
          <w:shd w:val="clear" w:fill="FFFFFF"/>
          <w:lang w:val="en-US"/>
        </w:rPr>
        <w:t>+</w:t>
      </w:r>
      <w:r>
        <w:rPr>
          <w:rFonts w:hint="eastAsia" w:ascii="仿宋" w:hAnsi="仿宋" w:eastAsia="仿宋" w:cs="仿宋"/>
          <w:i w:val="0"/>
          <w:iCs w:val="0"/>
          <w:caps w:val="0"/>
          <w:color w:val="000000"/>
          <w:spacing w:val="10"/>
          <w:sz w:val="28"/>
          <w:szCs w:val="28"/>
          <w:shd w:val="clear" w:fill="FFFFFF"/>
        </w:rPr>
        <w:t>创新创业</w:t>
      </w:r>
      <w:r>
        <w:rPr>
          <w:rFonts w:hint="eastAsia" w:ascii="仿宋" w:hAnsi="仿宋" w:eastAsia="仿宋" w:cs="仿宋"/>
          <w:i w:val="0"/>
          <w:iCs w:val="0"/>
          <w:caps w:val="0"/>
          <w:color w:val="000000"/>
          <w:spacing w:val="10"/>
          <w:sz w:val="28"/>
          <w:szCs w:val="28"/>
          <w:shd w:val="clear" w:fill="FFFFFF"/>
          <w:lang w:val="en-US"/>
        </w:rPr>
        <w:t>”</w:t>
      </w:r>
      <w:r>
        <w:rPr>
          <w:rFonts w:hint="eastAsia" w:ascii="仿宋" w:hAnsi="仿宋" w:eastAsia="仿宋" w:cs="仿宋"/>
          <w:i w:val="0"/>
          <w:iCs w:val="0"/>
          <w:caps w:val="0"/>
          <w:color w:val="000000"/>
          <w:spacing w:val="10"/>
          <w:sz w:val="28"/>
          <w:szCs w:val="28"/>
          <w:shd w:val="clear" w:fill="FFFFFF"/>
        </w:rPr>
        <w:t>的能力塑造路径。</w:t>
      </w:r>
      <w:r>
        <w:rPr>
          <w:rFonts w:hint="eastAsia" w:ascii="仿宋" w:hAnsi="仿宋" w:eastAsia="仿宋" w:cs="仿宋"/>
          <w:i w:val="0"/>
          <w:iCs w:val="0"/>
          <w:caps w:val="0"/>
          <w:color w:val="000000"/>
          <w:spacing w:val="10"/>
          <w:sz w:val="28"/>
          <w:szCs w:val="28"/>
          <w:bdr w:val="none" w:color="auto" w:sz="0" w:space="0"/>
          <w:shd w:val="clear" w:fill="FFFFFF"/>
        </w:rPr>
        <w:drawing>
          <wp:inline distT="0" distB="0" distL="114300" distR="114300">
            <wp:extent cx="5274310" cy="3962400"/>
            <wp:effectExtent l="0" t="0" r="8890" b="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274310" cy="3962400"/>
                    </a:xfrm>
                    <a:prstGeom prst="rect">
                      <a:avLst/>
                    </a:prstGeom>
                    <a:noFill/>
                    <a:ln w="9525">
                      <a:noFill/>
                    </a:ln>
                  </pic:spPr>
                </pic:pic>
              </a:graphicData>
            </a:graphic>
          </wp:inline>
        </w:drawing>
      </w:r>
    </w:p>
    <w:p w14:paraId="14E55222">
      <w:pPr>
        <w:keepNext w:val="0"/>
        <w:keepLines w:val="0"/>
        <w:widowControl/>
        <w:numPr>
          <w:ilvl w:val="0"/>
          <w:numId w:val="1"/>
        </w:numPr>
        <w:suppressLineNumbers w:val="0"/>
        <w:spacing w:before="0" w:beforeAutospacing="1" w:after="0" w:afterAutospacing="1"/>
        <w:ind w:left="0" w:hanging="360"/>
      </w:pPr>
    </w:p>
    <w:p w14:paraId="2E4495CB">
      <w:pPr>
        <w:pStyle w:val="2"/>
        <w:keepNext w:val="0"/>
        <w:keepLines w:val="0"/>
        <w:widowControl/>
        <w:suppressLineNumbers w:val="0"/>
        <w:shd w:val="clear" w:fill="FFFFFF"/>
        <w:spacing w:before="0" w:beforeAutospacing="0" w:after="0" w:afterAutospacing="0" w:line="435" w:lineRule="atLeast"/>
        <w:ind w:left="0" w:right="0" w:firstLine="560"/>
        <w:jc w:val="left"/>
        <w:rPr>
          <w:color w:val="666666"/>
          <w:sz w:val="15"/>
          <w:szCs w:val="15"/>
        </w:rPr>
      </w:pPr>
      <w:r>
        <w:rPr>
          <w:rFonts w:hint="eastAsia" w:ascii="仿宋" w:hAnsi="仿宋" w:eastAsia="仿宋" w:cs="仿宋"/>
          <w:i w:val="0"/>
          <w:iCs w:val="0"/>
          <w:caps w:val="0"/>
          <w:color w:val="000000"/>
          <w:spacing w:val="10"/>
          <w:sz w:val="28"/>
          <w:szCs w:val="28"/>
          <w:shd w:val="clear" w:fill="FFFFFF"/>
        </w:rPr>
        <w:t>双方一致认为，大数据管理与应用专业需紧跟行业技术迭代，强化数据科学、人工智能等新兴技术课程的比重。同时针对学生就业与升学痛点，共同探讨通过校企合作平台提升学生数据建模与行业应用能力等方式的实现路径。</w:t>
      </w:r>
      <w:r>
        <w:rPr>
          <w:rFonts w:hint="eastAsia" w:ascii="仿宋" w:hAnsi="仿宋" w:eastAsia="仿宋" w:cs="仿宋"/>
          <w:i w:val="0"/>
          <w:iCs w:val="0"/>
          <w:caps w:val="0"/>
          <w:color w:val="000000"/>
          <w:spacing w:val="10"/>
          <w:sz w:val="28"/>
          <w:szCs w:val="28"/>
          <w:bdr w:val="none" w:color="auto" w:sz="0" w:space="0"/>
          <w:shd w:val="clear" w:fill="FFFFFF"/>
        </w:rPr>
        <w:drawing>
          <wp:inline distT="0" distB="0" distL="114300" distR="114300">
            <wp:extent cx="4524375" cy="3390900"/>
            <wp:effectExtent l="0" t="0" r="9525" b="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4524375" cy="3390900"/>
                    </a:xfrm>
                    <a:prstGeom prst="rect">
                      <a:avLst/>
                    </a:prstGeom>
                    <a:noFill/>
                    <a:ln w="9525">
                      <a:noFill/>
                    </a:ln>
                  </pic:spPr>
                </pic:pic>
              </a:graphicData>
            </a:graphic>
          </wp:inline>
        </w:drawing>
      </w:r>
    </w:p>
    <w:p w14:paraId="7A3130E5">
      <w:pPr>
        <w:keepNext w:val="0"/>
        <w:keepLines w:val="0"/>
        <w:widowControl/>
        <w:numPr>
          <w:ilvl w:val="0"/>
          <w:numId w:val="1"/>
        </w:numPr>
        <w:suppressLineNumbers w:val="0"/>
        <w:spacing w:before="0" w:beforeAutospacing="1" w:after="0" w:afterAutospacing="1"/>
        <w:ind w:left="0" w:hanging="360"/>
      </w:pPr>
    </w:p>
    <w:p w14:paraId="7827BBCB">
      <w:pPr>
        <w:pStyle w:val="2"/>
        <w:keepNext w:val="0"/>
        <w:keepLines w:val="0"/>
        <w:widowControl/>
        <w:suppressLineNumbers w:val="0"/>
        <w:shd w:val="clear" w:fill="FFFFFF"/>
        <w:spacing w:before="0" w:beforeAutospacing="0" w:after="0" w:afterAutospacing="0" w:line="435" w:lineRule="atLeast"/>
        <w:ind w:left="0" w:right="0" w:firstLine="560"/>
        <w:jc w:val="left"/>
        <w:rPr>
          <w:color w:val="666666"/>
          <w:sz w:val="15"/>
          <w:szCs w:val="15"/>
        </w:rPr>
      </w:pPr>
      <w:r>
        <w:rPr>
          <w:rFonts w:hint="eastAsia" w:ascii="仿宋" w:hAnsi="仿宋" w:eastAsia="仿宋" w:cs="仿宋"/>
          <w:i w:val="0"/>
          <w:iCs w:val="0"/>
          <w:caps w:val="0"/>
          <w:color w:val="000000"/>
          <w:spacing w:val="10"/>
          <w:sz w:val="28"/>
          <w:szCs w:val="28"/>
          <w:shd w:val="clear" w:fill="FFFFFF"/>
        </w:rPr>
        <w:t>访问期间，中国矿业大学一行还参观了我院大数据与人工智能实验室，实地考察了实验教学与科研平台建设情况。此次交流为两校合作奠定坚实基础，是在大数据时代背景下，共同探索学科发展新路径的积极尝试。</w:t>
      </w:r>
    </w:p>
    <w:p w14:paraId="1D232C92">
      <w:pPr>
        <w:keepNext w:val="0"/>
        <w:keepLines w:val="0"/>
        <w:widowControl/>
        <w:numPr>
          <w:ilvl w:val="0"/>
          <w:numId w:val="1"/>
        </w:numPr>
        <w:suppressLineNumbers w:val="0"/>
        <w:spacing w:before="0" w:beforeAutospacing="1" w:after="0" w:afterAutospacing="1"/>
        <w:ind w:left="0" w:hanging="360"/>
      </w:pPr>
    </w:p>
    <w:p w14:paraId="31AEE49A">
      <w:pPr>
        <w:keepNext w:val="0"/>
        <w:keepLines w:val="0"/>
        <w:widowControl/>
        <w:suppressLineNumbers w:val="0"/>
        <w:spacing w:before="0" w:beforeAutospacing="1" w:after="0" w:afterAutospacing="1" w:line="300" w:lineRule="atLeast"/>
        <w:ind w:left="0" w:right="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通讯员：赵不钒 审稿人：刘隽</w:t>
      </w:r>
    </w:p>
    <w:p w14:paraId="196152D7">
      <w:pPr>
        <w:keepNext w:val="0"/>
        <w:keepLines w:val="0"/>
        <w:widowControl/>
        <w:numPr>
          <w:ilvl w:val="0"/>
          <w:numId w:val="1"/>
        </w:numPr>
        <w:suppressLineNumbers w:val="0"/>
        <w:spacing w:before="0" w:beforeAutospacing="1" w:after="0" w:afterAutospacing="1"/>
        <w:ind w:left="0" w:hanging="360"/>
      </w:pPr>
    </w:p>
    <w:p w14:paraId="620E134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MS Gothic">
    <w:panose1 w:val="020B0609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952D0B"/>
    <w:multiLevelType w:val="multilevel"/>
    <w:tmpl w:val="F8952D0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BE66A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2025-07-26T11:35:44Z</dcterms:created>
  <dc:creator>lenovo</dc:creator>
  <cp:lastModifiedBy>皮卡丘</cp:lastModifiedBy>
  <dcterms:modified xsi:type="dcterms:W3CDTF">2025-07-26T11:35:50Z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4899D626EF9E4CBFAB4BA49A0866C33E_12</vt:lpwstr>
  </property>
</Properties>
</file>