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1FAF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【本科生院】关于举办“第五届湖北省高校教师教学创新大赛”校赛的通知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时间：2024-11-08</w:t>
      </w:r>
    </w:p>
    <w:p w14:paraId="7EDEB3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C4AD1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5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ascii="华文仿宋" w:hAnsi="华文仿宋" w:eastAsia="华文仿宋" w:cs="华文仿宋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各学院（部）：</w:t>
      </w:r>
    </w:p>
    <w:p w14:paraId="788071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DCB97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5" w:lineRule="atLeast"/>
        <w:ind w:left="0" w:right="0" w:firstLine="560"/>
        <w:jc w:val="both"/>
        <w:rPr>
          <w:color w:val="666666"/>
          <w:sz w:val="15"/>
          <w:szCs w:val="15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      根据《关于举办第四届湖北省高校教师教学创新大赛的通知》</w:t>
      </w:r>
      <w:r>
        <w:rPr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（附件1）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的文件精神及要求，落实立德树人根本任务，引导高校教师潜心教书育人，打造高校改革的风向标，切实提升我校本科教育教学水平，现将武汉理工大学第五届教师教学创新大赛校赛事宜通知如下：</w:t>
      </w:r>
    </w:p>
    <w:p w14:paraId="2F2DDB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73CA7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5" w:lineRule="atLeast"/>
        <w:ind w:left="0" w:right="0" w:firstLine="561"/>
        <w:jc w:val="both"/>
        <w:rPr>
          <w:color w:val="666666"/>
          <w:sz w:val="15"/>
          <w:szCs w:val="15"/>
        </w:rPr>
      </w:pPr>
      <w:r>
        <w:rPr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一、大赛组织</w:t>
      </w:r>
    </w:p>
    <w:p w14:paraId="4321E6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C691C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5" w:lineRule="atLeast"/>
        <w:ind w:left="0" w:right="0" w:firstLine="560"/>
        <w:jc w:val="both"/>
        <w:rPr>
          <w:color w:val="666666"/>
          <w:sz w:val="15"/>
          <w:szCs w:val="15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      大赛设武汉理工大学教师教学创新大赛评定委员会，委员会主任由分管本科教学工作副校长担任，委员由校教学委员与专家委员组成，其中专家委员5-10人，从校内外在高等教育领域造诣深厚、具有重大影响的专家学者中遴选产生。</w:t>
      </w:r>
    </w:p>
    <w:p w14:paraId="5D9F7A2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83FEE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5" w:lineRule="atLeast"/>
        <w:ind w:left="0" w:right="0" w:firstLine="560"/>
        <w:jc w:val="both"/>
        <w:rPr>
          <w:color w:val="666666"/>
          <w:sz w:val="15"/>
          <w:szCs w:val="15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委员会办公室设在本科生院，负责组织评议工作、协助统计整理评议资料、公布获奖教师名单、授权公示奖励候选人的参评信息与评奖材料以及奖励通知发布等。</w:t>
      </w:r>
    </w:p>
    <w:p w14:paraId="40073F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A8859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5" w:lineRule="atLeast"/>
        <w:ind w:left="0" w:right="0" w:firstLine="561"/>
        <w:jc w:val="both"/>
        <w:rPr>
          <w:color w:val="666666"/>
          <w:sz w:val="15"/>
          <w:szCs w:val="15"/>
        </w:rPr>
      </w:pPr>
      <w:r>
        <w:rPr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二、大赛主题</w:t>
      </w:r>
    </w:p>
    <w:p w14:paraId="104C3A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A1378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5" w:lineRule="atLeast"/>
        <w:ind w:left="0" w:right="0" w:firstLine="560"/>
        <w:jc w:val="both"/>
        <w:rPr>
          <w:color w:val="666666"/>
          <w:sz w:val="15"/>
          <w:szCs w:val="15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推动教学创新 培养一流人才</w:t>
      </w:r>
    </w:p>
    <w:p w14:paraId="5676F04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7184C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5" w:lineRule="atLeast"/>
        <w:ind w:left="0" w:right="0" w:firstLine="561"/>
        <w:jc w:val="both"/>
        <w:rPr>
          <w:color w:val="666666"/>
          <w:sz w:val="15"/>
          <w:szCs w:val="15"/>
        </w:rPr>
      </w:pPr>
      <w:r>
        <w:rPr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三、大赛目标</w:t>
      </w:r>
    </w:p>
    <w:p w14:paraId="6A6E004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0D8D5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5" w:lineRule="atLeast"/>
        <w:ind w:left="0" w:right="0" w:firstLine="560"/>
        <w:jc w:val="both"/>
        <w:rPr>
          <w:color w:val="666666"/>
          <w:sz w:val="15"/>
          <w:szCs w:val="15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      紧扣建设高质量教育体系主题，深入推动高等教育教学改革，有效助力“四新”建设；充分发挥大赛的示范引领作用，全面推进思政课程与课程思政同向同行，精心打造高校教师教学创新标杆展示与交流平台。</w:t>
      </w:r>
    </w:p>
    <w:p w14:paraId="600424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852C96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5" w:lineRule="atLeast"/>
        <w:ind w:left="0" w:right="0" w:firstLine="561"/>
        <w:jc w:val="both"/>
        <w:rPr>
          <w:color w:val="666666"/>
          <w:sz w:val="15"/>
          <w:szCs w:val="15"/>
        </w:rPr>
      </w:pPr>
      <w:r>
        <w:rPr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四、参赛对象</w:t>
      </w:r>
    </w:p>
    <w:p w14:paraId="4ECF16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A825F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5" w:lineRule="atLeast"/>
        <w:ind w:left="0" w:right="0" w:firstLine="560"/>
        <w:jc w:val="both"/>
        <w:rPr>
          <w:color w:val="666666"/>
          <w:sz w:val="15"/>
          <w:szCs w:val="15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1.我校在职教师，主讲教师近5年对参赛的本科课程讲授2轮及以上。</w:t>
      </w:r>
    </w:p>
    <w:p w14:paraId="786B70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B6576A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5" w:lineRule="atLeast"/>
        <w:ind w:left="0" w:right="0" w:firstLine="560"/>
        <w:jc w:val="both"/>
        <w:rPr>
          <w:color w:val="666666"/>
          <w:sz w:val="15"/>
          <w:szCs w:val="15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2.以个人或团队形式报名，若以团队形式参赛，团队成员包括1名主讲教师和不超过3名团队教师。</w:t>
      </w:r>
    </w:p>
    <w:p w14:paraId="4A9D7E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BC0EC1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5" w:lineRule="atLeast"/>
        <w:ind w:left="0" w:right="0" w:firstLine="560"/>
        <w:jc w:val="both"/>
        <w:rPr>
          <w:color w:val="666666"/>
          <w:sz w:val="15"/>
          <w:szCs w:val="15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3.各单位应鼓励已获批、已申报的一流专业、一流课程骨干教师积极参赛。</w:t>
      </w:r>
    </w:p>
    <w:p w14:paraId="6739B61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3E1CC8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5" w:lineRule="atLeast"/>
        <w:ind w:left="0" w:right="0" w:firstLine="561"/>
        <w:jc w:val="both"/>
        <w:rPr>
          <w:color w:val="666666"/>
          <w:sz w:val="15"/>
          <w:szCs w:val="15"/>
        </w:rPr>
      </w:pPr>
      <w:r>
        <w:rPr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五、大赛赛制</w:t>
      </w:r>
    </w:p>
    <w:p w14:paraId="055DEB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A44266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5" w:lineRule="atLeast"/>
        <w:ind w:left="0" w:right="0" w:firstLine="560"/>
        <w:jc w:val="both"/>
        <w:rPr>
          <w:color w:val="666666"/>
          <w:sz w:val="15"/>
          <w:szCs w:val="15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大赛根据主讲教师专业技术职务等级分正高组、副高组、中级及以下组、课程思政组（不限职称）四个组别，各学院（部）</w:t>
      </w:r>
      <w:r>
        <w:rPr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333333"/>
          <w:spacing w:val="0"/>
          <w:sz w:val="28"/>
          <w:szCs w:val="28"/>
          <w:u w:val="single"/>
          <w:bdr w:val="none" w:color="auto" w:sz="0" w:space="0"/>
          <w:shd w:val="clear" w:fill="FFFFFF"/>
        </w:rPr>
        <w:t>每个组别最多选送2名教师参加校赛（正高组至少推荐1名教师）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，优先从一流专业、一流课程的骨干教师中推荐。</w:t>
      </w:r>
    </w:p>
    <w:p w14:paraId="7EABAD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E98238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5" w:lineRule="atLeast"/>
        <w:ind w:left="0" w:right="0" w:firstLine="561"/>
        <w:jc w:val="both"/>
        <w:rPr>
          <w:color w:val="666666"/>
          <w:sz w:val="15"/>
          <w:szCs w:val="15"/>
        </w:rPr>
      </w:pPr>
      <w:r>
        <w:rPr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六、比赛环节及材料要求</w:t>
      </w:r>
    </w:p>
    <w:p w14:paraId="7AD48D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31EB5C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5" w:lineRule="atLeast"/>
        <w:ind w:left="0" w:right="0" w:firstLine="560"/>
        <w:jc w:val="both"/>
        <w:rPr>
          <w:color w:val="666666"/>
          <w:sz w:val="15"/>
          <w:szCs w:val="15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（一）比赛环节 </w:t>
      </w:r>
    </w:p>
    <w:p w14:paraId="17ED1F5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16759E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5" w:lineRule="atLeast"/>
        <w:ind w:left="0" w:right="0" w:firstLine="280"/>
        <w:jc w:val="both"/>
        <w:rPr>
          <w:color w:val="666666"/>
          <w:sz w:val="15"/>
          <w:szCs w:val="15"/>
        </w:rPr>
      </w:pPr>
      <w:r>
        <w:rPr>
          <w:rFonts w:ascii="Arial" w:hAnsi="Arial" w:eastAsia="微软雅黑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       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大赛报名平台:</w:t>
      </w:r>
      <w:r>
        <w:rPr>
          <w:rFonts w:hint="default" w:ascii="Arial" w:hAnsi="Arial" w:eastAsia="微软雅黑" w:cs="Arial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 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http://4n5atpk1.mh.chaoxing.com</w:t>
      </w:r>
    </w:p>
    <w:p w14:paraId="794677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tbl>
      <w:tblPr>
        <w:tblW w:w="0" w:type="auto"/>
        <w:jc w:val="center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6"/>
        <w:gridCol w:w="6906"/>
      </w:tblGrid>
      <w:tr w14:paraId="20262F8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jc w:val="center"/>
        </w:trPr>
        <w:tc>
          <w:tcPr>
            <w:tcW w:w="16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849D20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 w:line="225" w:lineRule="atLeast"/>
              <w:ind w:left="0" w:right="0" w:firstLine="561"/>
              <w:jc w:val="both"/>
              <w:rPr>
                <w:color w:val="666666"/>
                <w:sz w:val="15"/>
                <w:szCs w:val="15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color w:val="333333"/>
                <w:spacing w:val="0"/>
                <w:sz w:val="28"/>
                <w:szCs w:val="28"/>
              </w:rPr>
              <w:t>时间</w:t>
            </w:r>
          </w:p>
        </w:tc>
        <w:tc>
          <w:tcPr>
            <w:tcW w:w="690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C76FEC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 w:line="225" w:lineRule="atLeast"/>
              <w:ind w:left="0" w:right="0" w:firstLine="561"/>
              <w:jc w:val="both"/>
              <w:rPr>
                <w:color w:val="666666"/>
                <w:sz w:val="15"/>
                <w:szCs w:val="15"/>
              </w:rPr>
            </w:pPr>
            <w:r>
              <w:rPr>
                <w:rFonts w:hint="eastAsia" w:ascii="华文仿宋" w:hAnsi="华文仿宋" w:eastAsia="华文仿宋" w:cs="华文仿宋"/>
                <w:b/>
                <w:bCs/>
                <w:color w:val="333333"/>
                <w:spacing w:val="0"/>
                <w:sz w:val="28"/>
                <w:szCs w:val="28"/>
              </w:rPr>
              <w:t>安排</w:t>
            </w:r>
          </w:p>
        </w:tc>
      </w:tr>
      <w:tr w14:paraId="69721A2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1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A90346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 w:line="225" w:lineRule="atLeast"/>
              <w:ind w:left="0" w:right="0"/>
              <w:jc w:val="both"/>
              <w:rPr>
                <w:color w:val="666666"/>
                <w:sz w:val="15"/>
                <w:szCs w:val="15"/>
              </w:rPr>
            </w:pPr>
            <w:r>
              <w:rPr>
                <w:rFonts w:hint="eastAsia" w:ascii="华文仿宋" w:hAnsi="华文仿宋" w:eastAsia="华文仿宋" w:cs="华文仿宋"/>
                <w:color w:val="333333"/>
                <w:spacing w:val="0"/>
                <w:sz w:val="28"/>
                <w:szCs w:val="28"/>
              </w:rPr>
              <w:t>第9-12周</w:t>
            </w:r>
          </w:p>
        </w:tc>
        <w:tc>
          <w:tcPr>
            <w:tcW w:w="690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C4F38D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 w:line="225" w:lineRule="atLeast"/>
              <w:ind w:left="0" w:right="0" w:firstLine="560"/>
              <w:jc w:val="both"/>
              <w:rPr>
                <w:color w:val="666666"/>
                <w:sz w:val="15"/>
                <w:szCs w:val="15"/>
              </w:rPr>
            </w:pPr>
            <w:r>
              <w:rPr>
                <w:rFonts w:hint="eastAsia" w:ascii="华文仿宋" w:hAnsi="华文仿宋" w:eastAsia="华文仿宋" w:cs="华文仿宋"/>
                <w:color w:val="333333"/>
                <w:spacing w:val="0"/>
                <w:sz w:val="28"/>
                <w:szCs w:val="28"/>
              </w:rPr>
              <w:t>1、参考校赛方案，以基层教学组织为单位完成选拔、推荐工作。</w:t>
            </w:r>
          </w:p>
          <w:p w14:paraId="65156641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 w:line="225" w:lineRule="atLeast"/>
              <w:ind w:left="0" w:right="0" w:firstLine="560"/>
              <w:jc w:val="both"/>
              <w:rPr>
                <w:color w:val="666666"/>
                <w:sz w:val="15"/>
                <w:szCs w:val="15"/>
              </w:rPr>
            </w:pPr>
            <w:r>
              <w:rPr>
                <w:rFonts w:hint="eastAsia" w:ascii="华文仿宋" w:hAnsi="华文仿宋" w:eastAsia="华文仿宋" w:cs="华文仿宋"/>
                <w:color w:val="333333"/>
                <w:spacing w:val="0"/>
                <w:sz w:val="28"/>
                <w:szCs w:val="28"/>
              </w:rPr>
              <w:t>2、拟推荐校赛教师准备参赛材料、上传申报材料至大赛平台，平台申报截止时间</w:t>
            </w:r>
            <w:r>
              <w:rPr>
                <w:rFonts w:hint="eastAsia" w:ascii="华文仿宋" w:hAnsi="华文仿宋" w:eastAsia="华文仿宋" w:cs="华文仿宋"/>
                <w:b/>
                <w:bCs/>
                <w:color w:val="333333"/>
                <w:spacing w:val="0"/>
                <w:sz w:val="28"/>
                <w:szCs w:val="28"/>
                <w:u w:val="single"/>
              </w:rPr>
              <w:t>11月24日（周日）</w:t>
            </w:r>
          </w:p>
          <w:p w14:paraId="3BFDEAC4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 w:line="225" w:lineRule="atLeast"/>
              <w:ind w:left="0" w:right="0" w:firstLine="560"/>
              <w:jc w:val="both"/>
              <w:rPr>
                <w:color w:val="666666"/>
                <w:sz w:val="15"/>
                <w:szCs w:val="15"/>
              </w:rPr>
            </w:pPr>
            <w:r>
              <w:rPr>
                <w:rFonts w:hint="eastAsia" w:ascii="华文仿宋" w:hAnsi="华文仿宋" w:eastAsia="华文仿宋" w:cs="华文仿宋"/>
                <w:color w:val="333333"/>
                <w:spacing w:val="0"/>
                <w:sz w:val="28"/>
                <w:szCs w:val="28"/>
              </w:rPr>
              <w:t>教师线上提交材料：</w:t>
            </w:r>
            <w:r>
              <w:rPr>
                <w:rFonts w:hint="eastAsia" w:ascii="华文仿宋" w:hAnsi="华文仿宋" w:eastAsia="华文仿宋" w:cs="华文仿宋"/>
                <w:b/>
                <w:bCs/>
                <w:color w:val="333333"/>
                <w:spacing w:val="0"/>
                <w:sz w:val="28"/>
                <w:szCs w:val="28"/>
                <w:u w:val="single"/>
              </w:rPr>
              <w:t>①申报书 ②教学创新成果报告（或课程思政创新报告）③课堂教学实录视频及相关资料</w:t>
            </w:r>
          </w:p>
        </w:tc>
      </w:tr>
      <w:tr w14:paraId="693A491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1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0B5135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 w:line="225" w:lineRule="atLeast"/>
              <w:ind w:left="0" w:right="0"/>
              <w:jc w:val="left"/>
              <w:rPr>
                <w:color w:val="666666"/>
                <w:sz w:val="15"/>
                <w:szCs w:val="15"/>
              </w:rPr>
            </w:pPr>
            <w:r>
              <w:rPr>
                <w:rFonts w:hint="eastAsia" w:ascii="华文仿宋" w:hAnsi="华文仿宋" w:eastAsia="华文仿宋" w:cs="华文仿宋"/>
                <w:color w:val="333333"/>
                <w:spacing w:val="0"/>
                <w:sz w:val="28"/>
                <w:szCs w:val="28"/>
              </w:rPr>
              <w:t>第13-14周</w:t>
            </w:r>
          </w:p>
        </w:tc>
        <w:tc>
          <w:tcPr>
            <w:tcW w:w="690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0322E0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 w:line="225" w:lineRule="atLeast"/>
              <w:ind w:left="0" w:right="0" w:firstLine="560"/>
              <w:jc w:val="both"/>
              <w:rPr>
                <w:color w:val="666666"/>
                <w:sz w:val="15"/>
                <w:szCs w:val="15"/>
              </w:rPr>
            </w:pPr>
            <w:r>
              <w:rPr>
                <w:rFonts w:hint="eastAsia" w:ascii="华文仿宋" w:hAnsi="华文仿宋" w:eastAsia="华文仿宋" w:cs="华文仿宋"/>
                <w:color w:val="333333"/>
                <w:spacing w:val="0"/>
                <w:sz w:val="28"/>
                <w:szCs w:val="28"/>
              </w:rPr>
              <w:t>网络评审</w:t>
            </w:r>
          </w:p>
          <w:p w14:paraId="6673E39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 w:line="225" w:lineRule="atLeast"/>
              <w:ind w:left="0" w:right="0" w:firstLine="560"/>
              <w:jc w:val="both"/>
              <w:rPr>
                <w:color w:val="666666"/>
                <w:sz w:val="15"/>
                <w:szCs w:val="15"/>
              </w:rPr>
            </w:pPr>
            <w:r>
              <w:rPr>
                <w:rFonts w:hint="eastAsia" w:ascii="华文仿宋" w:hAnsi="华文仿宋" w:eastAsia="华文仿宋" w:cs="华文仿宋"/>
                <w:color w:val="333333"/>
                <w:spacing w:val="0"/>
                <w:sz w:val="28"/>
                <w:szCs w:val="28"/>
              </w:rPr>
              <w:t>满分为60分。其中课堂教学实录视频成绩占40分，教学创新（或课程思政创新）成果报告成绩占20分。</w:t>
            </w:r>
          </w:p>
        </w:tc>
      </w:tr>
      <w:tr w14:paraId="146C630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1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580837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 w:line="225" w:lineRule="atLeast"/>
              <w:ind w:left="0" w:right="0"/>
              <w:jc w:val="both"/>
              <w:rPr>
                <w:color w:val="666666"/>
                <w:sz w:val="15"/>
                <w:szCs w:val="15"/>
              </w:rPr>
            </w:pPr>
            <w:r>
              <w:rPr>
                <w:rFonts w:hint="eastAsia" w:ascii="华文仿宋" w:hAnsi="华文仿宋" w:eastAsia="华文仿宋" w:cs="华文仿宋"/>
                <w:color w:val="333333"/>
                <w:spacing w:val="0"/>
                <w:sz w:val="28"/>
                <w:szCs w:val="28"/>
              </w:rPr>
              <w:t>第15-16周</w:t>
            </w:r>
          </w:p>
        </w:tc>
        <w:tc>
          <w:tcPr>
            <w:tcW w:w="690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CD7432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 w:line="225" w:lineRule="atLeast"/>
              <w:ind w:left="0" w:right="0" w:firstLine="560"/>
              <w:jc w:val="both"/>
              <w:rPr>
                <w:color w:val="666666"/>
                <w:sz w:val="15"/>
                <w:szCs w:val="15"/>
              </w:rPr>
            </w:pPr>
            <w:r>
              <w:rPr>
                <w:rFonts w:hint="eastAsia" w:ascii="华文仿宋" w:hAnsi="华文仿宋" w:eastAsia="华文仿宋" w:cs="华文仿宋"/>
                <w:color w:val="333333"/>
                <w:spacing w:val="0"/>
                <w:sz w:val="28"/>
                <w:szCs w:val="28"/>
              </w:rPr>
              <w:t>现场评审</w:t>
            </w:r>
          </w:p>
          <w:p w14:paraId="1F4E3C9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 w:line="225" w:lineRule="atLeast"/>
              <w:ind w:left="0" w:right="0" w:firstLine="560"/>
              <w:jc w:val="both"/>
              <w:rPr>
                <w:color w:val="666666"/>
                <w:sz w:val="15"/>
                <w:szCs w:val="15"/>
              </w:rPr>
            </w:pPr>
            <w:r>
              <w:rPr>
                <w:rFonts w:hint="eastAsia" w:ascii="华文仿宋" w:hAnsi="华文仿宋" w:eastAsia="华文仿宋" w:cs="华文仿宋"/>
                <w:color w:val="333333"/>
                <w:spacing w:val="0"/>
                <w:sz w:val="28"/>
                <w:szCs w:val="28"/>
              </w:rPr>
              <w:t>满分为40分。</w:t>
            </w:r>
          </w:p>
          <w:p w14:paraId="23EADB23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 w:line="225" w:lineRule="atLeast"/>
              <w:ind w:left="0" w:right="0" w:firstLine="560"/>
              <w:jc w:val="both"/>
              <w:rPr>
                <w:color w:val="666666"/>
                <w:sz w:val="15"/>
                <w:szCs w:val="15"/>
              </w:rPr>
            </w:pPr>
            <w:r>
              <w:rPr>
                <w:rFonts w:hint="eastAsia" w:ascii="华文仿宋" w:hAnsi="华文仿宋" w:eastAsia="华文仿宋" w:cs="华文仿宋"/>
                <w:color w:val="333333"/>
                <w:spacing w:val="0"/>
                <w:sz w:val="28"/>
                <w:szCs w:val="28"/>
              </w:rPr>
              <w:t>参赛教师结合教学大纲与教学实践进行</w:t>
            </w:r>
            <w:r>
              <w:rPr>
                <w:rFonts w:hint="eastAsia" w:ascii="华文仿宋" w:hAnsi="华文仿宋" w:eastAsia="华文仿宋" w:cs="华文仿宋"/>
                <w:b/>
                <w:bCs/>
                <w:color w:val="333333"/>
                <w:spacing w:val="0"/>
                <w:sz w:val="28"/>
                <w:szCs w:val="28"/>
              </w:rPr>
              <w:t>不超过15分钟的教学设计创新汇报</w:t>
            </w:r>
            <w:r>
              <w:rPr>
                <w:rFonts w:hint="eastAsia" w:ascii="华文仿宋" w:hAnsi="华文仿宋" w:eastAsia="华文仿宋" w:cs="华文仿宋"/>
                <w:color w:val="333333"/>
                <w:spacing w:val="0"/>
                <w:sz w:val="28"/>
                <w:szCs w:val="28"/>
              </w:rPr>
              <w:t>，专家评委依据选手汇报进行5分钟的提问交流。</w:t>
            </w:r>
          </w:p>
        </w:tc>
      </w:tr>
    </w:tbl>
    <w:p w14:paraId="02192A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5F91D4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5" w:lineRule="atLeast"/>
        <w:ind w:left="0" w:right="0" w:firstLine="560"/>
        <w:jc w:val="both"/>
        <w:rPr>
          <w:color w:val="666666"/>
          <w:sz w:val="15"/>
          <w:szCs w:val="15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评分标准见</w:t>
      </w:r>
      <w:r>
        <w:rPr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附件2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。最后得分由网络评审（60分）与现场评审（40分）成绩的总得分，由高到低进行排序。</w:t>
      </w:r>
    </w:p>
    <w:p w14:paraId="07E890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826E45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5" w:lineRule="atLeast"/>
        <w:ind w:left="0" w:right="0" w:firstLine="560"/>
        <w:jc w:val="both"/>
        <w:rPr>
          <w:color w:val="666666"/>
          <w:sz w:val="15"/>
          <w:szCs w:val="15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（二）材料提交要求</w:t>
      </w:r>
    </w:p>
    <w:p w14:paraId="719F01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719F38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5" w:lineRule="atLeast"/>
        <w:ind w:left="0" w:right="0" w:firstLine="560"/>
        <w:jc w:val="both"/>
        <w:rPr>
          <w:color w:val="666666"/>
          <w:sz w:val="15"/>
          <w:szCs w:val="15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参赛教师需提交以下材料：</w:t>
      </w:r>
    </w:p>
    <w:p w14:paraId="29ADCBB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E1C97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5" w:lineRule="atLeast"/>
        <w:ind w:left="0" w:right="0" w:firstLine="560"/>
        <w:jc w:val="both"/>
        <w:rPr>
          <w:color w:val="666666"/>
          <w:sz w:val="15"/>
          <w:szCs w:val="15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1.申报书。参赛教师基本情况、课堂教学创新情况等，申报书样式详见</w:t>
      </w:r>
      <w:r>
        <w:rPr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附件3-1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。</w:t>
      </w:r>
    </w:p>
    <w:p w14:paraId="1E5075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C27DC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5" w:lineRule="atLeast"/>
        <w:ind w:left="0" w:right="0" w:firstLine="560"/>
        <w:jc w:val="both"/>
        <w:rPr>
          <w:color w:val="666666"/>
          <w:sz w:val="15"/>
          <w:szCs w:val="15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2.教学创新成果报告（或课程思政创新报告）。教学创新成果报告应基于参赛课程的教学实践经验与反思，体现教学创新成效。聚焦教学实践的“真实问题”，通过课程内容的重构、教学方法的创新、教学环境的创设、教学评价的改革等，釆用教学实验研究的范式解决教学问题，明确教学成效及其推广价值。课程思政创新报告应立足于学科专业的育人特点和要求，发现和解决本课程开展课程思政教学过程中的“真实问题”。报告包括摘要、正文，字数4000字左右为宜。教学创新（或课程思政创新）成果的支撑材料及目录详见</w:t>
      </w:r>
      <w:r>
        <w:rPr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附件3-2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。</w:t>
      </w:r>
    </w:p>
    <w:p w14:paraId="1C83AC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62793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5" w:lineRule="atLeast"/>
        <w:ind w:left="0" w:right="0" w:firstLine="560"/>
        <w:jc w:val="both"/>
        <w:rPr>
          <w:color w:val="666666"/>
          <w:sz w:val="15"/>
          <w:szCs w:val="15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3.课堂教学实录视频及相关材料。实录视频为参赛课程中两个1学时的完整教学实录（具体要求详见</w:t>
      </w:r>
      <w:r>
        <w:rPr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附件3-3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），与课堂教学实录视频配套相关材料包括：课堂教学实录视频信息表(详见</w:t>
      </w:r>
      <w:r>
        <w:rPr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附件3-4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)、参赛课程的教学大纲(详见</w:t>
      </w:r>
      <w:r>
        <w:rPr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附件3-5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)、课堂教学实录视频内容对应的教案和课件。其中课程教学大纲反映参赛教师教学思想、课程设计思路和教学特色，主要包括课程名称、课程性质、课时学分、学生对象、课程简介、课程目标、课程内容与教学安排、课程评价等要素。</w:t>
      </w:r>
    </w:p>
    <w:p w14:paraId="518853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208C0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5" w:lineRule="atLeast"/>
        <w:ind w:left="0" w:right="0" w:firstLine="560"/>
        <w:jc w:val="both"/>
        <w:rPr>
          <w:color w:val="666666"/>
          <w:sz w:val="15"/>
          <w:szCs w:val="15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  4.学院推荐教师汇总表。分管教学领导签字盖章的PDF扫描版及excel版汇总表在11月25日前发送给教师教学发展中心邮箱jsfz@whut.edu.cn。（</w:t>
      </w:r>
      <w:r>
        <w:rPr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附件4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）</w:t>
      </w:r>
    </w:p>
    <w:p w14:paraId="795A81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E8FFAB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5" w:lineRule="atLeast"/>
        <w:ind w:left="0" w:right="0" w:firstLine="561"/>
        <w:jc w:val="both"/>
        <w:rPr>
          <w:color w:val="666666"/>
          <w:sz w:val="15"/>
          <w:szCs w:val="15"/>
        </w:rPr>
      </w:pPr>
      <w:r>
        <w:rPr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七、奖励办法</w:t>
      </w:r>
    </w:p>
    <w:p w14:paraId="419FEF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9C44A3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5" w:lineRule="atLeast"/>
        <w:ind w:left="0" w:right="0" w:firstLine="280"/>
        <w:jc w:val="both"/>
        <w:rPr>
          <w:color w:val="666666"/>
          <w:sz w:val="15"/>
          <w:szCs w:val="15"/>
        </w:rPr>
      </w:pPr>
      <w:r>
        <w:rPr>
          <w:rFonts w:hint="default" w:ascii="Arial" w:hAnsi="Arial" w:eastAsia="微软雅黑" w:cs="Arial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FFFFF"/>
        </w:rPr>
        <w:t>          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t>1.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校赛成绩特优者将被推荐参加湖北省高校教师教学创新大赛（按照省教育厅分配名额）。对大赛开展过程中，教师参与度高、大赛成绩突出、影响效果明显的组织单位，设立“优秀组织奖”若干。</w:t>
      </w:r>
    </w:p>
    <w:p w14:paraId="77B27FD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606B75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5" w:lineRule="atLeast"/>
        <w:ind w:left="0" w:right="0" w:firstLine="560"/>
        <w:jc w:val="both"/>
        <w:rPr>
          <w:color w:val="666666"/>
          <w:sz w:val="15"/>
          <w:szCs w:val="15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       2.获奖教师将在教师节表彰，并颁发荣誉证书和奖励。</w:t>
      </w:r>
    </w:p>
    <w:p w14:paraId="00F08A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71794C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5" w:lineRule="atLeast"/>
        <w:ind w:left="0" w:right="0" w:firstLine="561"/>
        <w:jc w:val="both"/>
        <w:rPr>
          <w:color w:val="666666"/>
          <w:sz w:val="15"/>
          <w:szCs w:val="15"/>
        </w:rPr>
      </w:pPr>
      <w:r>
        <w:rPr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八、其他</w:t>
      </w:r>
    </w:p>
    <w:p w14:paraId="2ECC22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0ADC6F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5" w:lineRule="atLeast"/>
        <w:ind w:left="0" w:right="0" w:firstLine="560"/>
        <w:jc w:val="both"/>
        <w:rPr>
          <w:color w:val="666666"/>
          <w:sz w:val="15"/>
          <w:szCs w:val="15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1.全国高校教师教学创新大赛</w:t>
      </w:r>
      <w:r>
        <w:rPr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列入教育部直属单位“三评一竞赛”保留项目清单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，实行校赛、省赛、国赛三级赛制。请各学院予以重视并组织开展好选拔推荐工作。</w:t>
      </w:r>
    </w:p>
    <w:p w14:paraId="5B88F96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D8871C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5" w:lineRule="atLeast"/>
        <w:ind w:left="0" w:right="0" w:firstLine="560"/>
        <w:jc w:val="both"/>
        <w:rPr>
          <w:color w:val="666666"/>
          <w:sz w:val="15"/>
          <w:szCs w:val="15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2.各学院应严格审查参赛教师资格，主讲教师及团队成员应无违法违纪、师德师风问题，且近三年无教学事故。</w:t>
      </w:r>
      <w:r>
        <w:rPr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每位教师最多可主讲一门课程，同时担任另一门课程的团队成员，不可重复担任更多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。  </w:t>
      </w:r>
    </w:p>
    <w:p w14:paraId="46EB54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B59B41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5" w:lineRule="atLeast"/>
        <w:ind w:left="0" w:right="0" w:firstLine="560"/>
        <w:jc w:val="both"/>
        <w:rPr>
          <w:color w:val="666666"/>
          <w:sz w:val="15"/>
          <w:szCs w:val="15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3.参赛教师应保证教学创新设计相关材料的原创性，不得抄袭、剽窃他人作品，如产生侵权行为或涉及知识产权纠纷，由参赛教师自行承担相应责任。</w:t>
      </w:r>
    </w:p>
    <w:p w14:paraId="70DA48B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9C237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5" w:lineRule="atLeast"/>
        <w:ind w:left="0" w:right="0" w:firstLine="560"/>
        <w:jc w:val="both"/>
        <w:rPr>
          <w:color w:val="666666"/>
          <w:sz w:val="15"/>
          <w:szCs w:val="15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4.联系方式</w:t>
      </w:r>
    </w:p>
    <w:p w14:paraId="5CFF50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B1BE75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5" w:lineRule="atLeast"/>
        <w:ind w:left="0" w:right="0" w:firstLine="560"/>
        <w:jc w:val="both"/>
        <w:rPr>
          <w:color w:val="666666"/>
          <w:sz w:val="15"/>
          <w:szCs w:val="15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教师教学发展中心  电话：027-87850509</w:t>
      </w:r>
    </w:p>
    <w:p w14:paraId="1C45E6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D487D9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5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报名平台技术支持  QQ：784104121</w:t>
      </w:r>
    </w:p>
    <w:p w14:paraId="6486DDE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E06EF1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 w:firstLine="560"/>
        <w:jc w:val="left"/>
        <w:rPr>
          <w:color w:val="666666"/>
          <w:sz w:val="15"/>
          <w:szCs w:val="15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 </w:t>
      </w:r>
    </w:p>
    <w:p w14:paraId="5E91DC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C77DDD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 w:firstLine="0"/>
        <w:jc w:val="left"/>
        <w:rPr>
          <w:color w:val="666666"/>
          <w:sz w:val="15"/>
          <w:szCs w:val="15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       附件1：比赛通知</w:t>
      </w:r>
    </w:p>
    <w:p w14:paraId="3DDACF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EE58F0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 w:firstLine="0"/>
        <w:jc w:val="left"/>
        <w:rPr>
          <w:color w:val="666666"/>
          <w:sz w:val="15"/>
          <w:szCs w:val="15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       附件2：评分标准</w:t>
      </w:r>
    </w:p>
    <w:p w14:paraId="230431B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3C85B8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 w:firstLine="0"/>
        <w:jc w:val="left"/>
        <w:rPr>
          <w:color w:val="666666"/>
          <w:sz w:val="15"/>
          <w:szCs w:val="15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       附件3：提交材料</w:t>
      </w:r>
    </w:p>
    <w:p w14:paraId="0265F1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B132E9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 w:firstLine="0"/>
        <w:jc w:val="left"/>
        <w:rPr>
          <w:color w:val="666666"/>
          <w:sz w:val="15"/>
          <w:szCs w:val="15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       附件4：学院推荐教师汇总表</w:t>
      </w:r>
    </w:p>
    <w:p w14:paraId="101F1F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A8372F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0" w:right="0" w:firstLine="0"/>
        <w:jc w:val="left"/>
        <w:rPr>
          <w:color w:val="666666"/>
          <w:sz w:val="15"/>
          <w:szCs w:val="15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       附件5：教创赛校赛系统申报流程</w:t>
      </w:r>
    </w:p>
    <w:p w14:paraId="28AE8B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94CD7C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420" w:right="0" w:firstLine="0"/>
        <w:jc w:val="right"/>
        <w:rPr>
          <w:color w:val="666666"/>
          <w:sz w:val="15"/>
          <w:szCs w:val="15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本科生院</w:t>
      </w:r>
    </w:p>
    <w:p w14:paraId="6B783D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A83E8F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420" w:right="0" w:firstLine="0"/>
        <w:jc w:val="right"/>
        <w:rPr>
          <w:color w:val="666666"/>
          <w:sz w:val="15"/>
          <w:szCs w:val="15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2024年10月30日</w:t>
      </w:r>
    </w:p>
    <w:p w14:paraId="77DC0D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9F5A0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"http://sem.whut.edu.cn/bkjy/jxtz/202411/P020241108549048482816.pdf"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比赛通知.pdf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 </w:t>
      </w:r>
    </w:p>
    <w:p w14:paraId="6ABF69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60B1F6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EA7783"/>
    <w:multiLevelType w:val="multilevel"/>
    <w:tmpl w:val="11EA77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4A3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2025-07-26T08:47:18Z</dcterms:created>
  <dc:creator>lenovo</dc:creator>
  <cp:lastModifiedBy>皮卡丘</cp:lastModifiedBy>
  <dcterms:modified xsi:type="dcterms:W3CDTF">2025-07-26T08:47:22Z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A7FC348F37AE41D0A22F0416B98BDAB0_12</vt:lpwstr>
  </property>
</Properties>
</file>