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5D5C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ind w:left="0" w:right="0" w:firstLine="0"/>
        <w:jc w:val="center"/>
        <w:rPr>
          <w:rFonts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b w:val="0"/>
          <w:bCs w:val="0"/>
          <w:i w:val="0"/>
          <w:iCs w:val="0"/>
          <w:caps w:val="0"/>
          <w:color w:val="333333"/>
          <w:spacing w:val="10"/>
          <w:kern w:val="0"/>
          <w:sz w:val="20"/>
          <w:szCs w:val="20"/>
          <w:shd w:val="clear" w:fill="FFFFFF"/>
          <w:lang w:val="en-US" w:eastAsia="zh-CN" w:bidi="ar"/>
        </w:rPr>
        <w:t>【本科生院】关于开展2025届本科生毕业设计（论文）选题及相关工作的通知</w:t>
      </w:r>
      <w:r>
        <w:rPr>
          <w:rFonts w:hint="eastAsia" w:ascii="微软雅黑" w:hAnsi="微软雅黑" w:eastAsia="微软雅黑" w:cs="微软雅黑"/>
          <w:i w:val="0"/>
          <w:iCs w:val="0"/>
          <w:caps/>
          <w:color w:val="AAAAAA"/>
          <w:spacing w:val="10"/>
          <w:kern w:val="0"/>
          <w:sz w:val="10"/>
          <w:szCs w:val="10"/>
          <w:shd w:val="clear" w:fill="FFFFFF"/>
          <w:lang w:val="en-US" w:eastAsia="zh-CN" w:bidi="ar"/>
        </w:rPr>
        <w:t>时间：2024-12-17</w:t>
      </w:r>
    </w:p>
    <w:p w14:paraId="4081ED4E">
      <w:pPr>
        <w:keepNext w:val="0"/>
        <w:keepLines w:val="0"/>
        <w:widowControl/>
        <w:numPr>
          <w:ilvl w:val="0"/>
          <w:numId w:val="1"/>
        </w:numPr>
        <w:suppressLineNumbers w:val="0"/>
        <w:spacing w:before="0" w:beforeAutospacing="1" w:after="0" w:afterAutospacing="1"/>
        <w:ind w:left="0" w:hanging="360"/>
      </w:pPr>
    </w:p>
    <w:p w14:paraId="25400D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w:t>
      </w:r>
      <w:r>
        <w:rPr>
          <w:rFonts w:ascii="仿宋" w:hAnsi="仿宋" w:eastAsia="仿宋" w:cs="仿宋"/>
          <w:i w:val="0"/>
          <w:iCs w:val="0"/>
          <w:caps w:val="0"/>
          <w:color w:val="333333"/>
          <w:spacing w:val="0"/>
          <w:kern w:val="0"/>
          <w:sz w:val="27"/>
          <w:szCs w:val="27"/>
          <w:bdr w:val="none" w:color="auto" w:sz="0" w:space="0"/>
          <w:shd w:val="clear" w:fill="FFFFFF"/>
          <w:lang w:val="en-US" w:eastAsia="zh-CN" w:bidi="ar"/>
        </w:rPr>
        <w:t>各学院：</w:t>
      </w:r>
    </w:p>
    <w:p w14:paraId="6665E4FE">
      <w:pPr>
        <w:keepNext w:val="0"/>
        <w:keepLines w:val="0"/>
        <w:widowControl/>
        <w:numPr>
          <w:ilvl w:val="0"/>
          <w:numId w:val="1"/>
        </w:numPr>
        <w:suppressLineNumbers w:val="0"/>
        <w:spacing w:before="0" w:beforeAutospacing="1" w:after="0" w:afterAutospacing="1"/>
        <w:ind w:left="0" w:hanging="360"/>
      </w:pPr>
    </w:p>
    <w:p w14:paraId="10BC9B0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0"/>
        <w:jc w:val="left"/>
        <w:rPr>
          <w:color w:val="666666"/>
          <w:sz w:val="15"/>
          <w:szCs w:val="15"/>
        </w:rPr>
      </w:pPr>
      <w:r>
        <w:rPr>
          <w:rFonts w:hint="eastAsia" w:ascii="仿宋" w:hAnsi="仿宋" w:eastAsia="仿宋" w:cs="仿宋"/>
          <w:i w:val="0"/>
          <w:iCs w:val="0"/>
          <w:caps w:val="0"/>
          <w:color w:val="333333"/>
          <w:spacing w:val="0"/>
          <w:kern w:val="0"/>
          <w:sz w:val="27"/>
          <w:szCs w:val="27"/>
          <w:bdr w:val="none" w:color="auto" w:sz="0" w:space="0"/>
          <w:shd w:val="clear" w:fill="FFFFFF"/>
          <w:lang w:val="en-US" w:eastAsia="zh-CN" w:bidi="ar"/>
        </w:rPr>
        <w:t>    毕业设计（论文）是培养学生综合运用本学科的基本理论、专业知识和基本技能进行综合实践的基本训练，旨在培养学生独立提出问题、分析问题与解决问题的能力，提升其创新意识和创新能力。根据《武汉理工大学本科毕业设计（论文）工作管理办法（试行）》文件精神，启动2025届本科毕业设计（论文）工作，具体通知如下：</w:t>
      </w:r>
    </w:p>
    <w:p w14:paraId="5E811DB4">
      <w:pPr>
        <w:keepNext w:val="0"/>
        <w:keepLines w:val="0"/>
        <w:widowControl/>
        <w:numPr>
          <w:ilvl w:val="0"/>
          <w:numId w:val="1"/>
        </w:numPr>
        <w:suppressLineNumbers w:val="0"/>
        <w:spacing w:before="0" w:beforeAutospacing="1" w:after="0" w:afterAutospacing="1"/>
        <w:ind w:left="0" w:hanging="360"/>
      </w:pPr>
    </w:p>
    <w:p w14:paraId="792427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0"/>
        <w:jc w:val="left"/>
        <w:rPr>
          <w:color w:val="666666"/>
          <w:sz w:val="15"/>
          <w:szCs w:val="15"/>
        </w:rPr>
      </w:pPr>
      <w:r>
        <w:rPr>
          <w:rFonts w:hint="eastAsia" w:ascii="仿宋" w:hAnsi="仿宋" w:eastAsia="仿宋" w:cs="仿宋"/>
          <w:i w:val="0"/>
          <w:iCs w:val="0"/>
          <w:caps w:val="0"/>
          <w:color w:val="333333"/>
          <w:spacing w:val="0"/>
          <w:kern w:val="0"/>
          <w:sz w:val="27"/>
          <w:szCs w:val="27"/>
          <w:bdr w:val="none" w:color="auto" w:sz="0" w:space="0"/>
          <w:shd w:val="clear" w:fill="FFFFFF"/>
          <w:lang w:val="en-US" w:eastAsia="zh-CN" w:bidi="ar"/>
        </w:rPr>
        <w:t>   </w:t>
      </w:r>
      <w:r>
        <w:rPr>
          <w:rFonts w:ascii="黑体" w:hAnsi="宋体" w:eastAsia="黑体" w:cs="黑体"/>
          <w:i w:val="0"/>
          <w:iCs w:val="0"/>
          <w:caps w:val="0"/>
          <w:color w:val="333333"/>
          <w:spacing w:val="0"/>
          <w:kern w:val="0"/>
          <w:sz w:val="27"/>
          <w:szCs w:val="27"/>
          <w:bdr w:val="none" w:color="auto" w:sz="0" w:space="0"/>
          <w:shd w:val="clear" w:fill="FFFFFF"/>
          <w:lang w:val="en-US" w:eastAsia="zh-CN" w:bidi="ar"/>
        </w:rPr>
        <w:t> </w:t>
      </w:r>
      <w:r>
        <w:rPr>
          <w:rFonts w:hint="eastAsia" w:ascii="黑体" w:hAnsi="宋体" w:eastAsia="黑体" w:cs="黑体"/>
          <w:i w:val="0"/>
          <w:iCs w:val="0"/>
          <w:caps w:val="0"/>
          <w:color w:val="333333"/>
          <w:spacing w:val="0"/>
          <w:kern w:val="0"/>
          <w:sz w:val="27"/>
          <w:szCs w:val="27"/>
          <w:bdr w:val="none" w:color="auto" w:sz="0" w:space="0"/>
          <w:shd w:val="clear" w:fill="FFFFFF"/>
          <w:lang w:val="en-US" w:eastAsia="zh-CN" w:bidi="ar"/>
        </w:rPr>
        <w:t>一、加强组织领导</w:t>
      </w:r>
    </w:p>
    <w:p w14:paraId="3E01D0B0">
      <w:pPr>
        <w:keepNext w:val="0"/>
        <w:keepLines w:val="0"/>
        <w:widowControl/>
        <w:numPr>
          <w:ilvl w:val="0"/>
          <w:numId w:val="1"/>
        </w:numPr>
        <w:suppressLineNumbers w:val="0"/>
        <w:spacing w:before="0" w:beforeAutospacing="1" w:after="0" w:afterAutospacing="1"/>
        <w:ind w:left="0" w:hanging="360"/>
      </w:pPr>
    </w:p>
    <w:p w14:paraId="1F6F231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0"/>
        <w:jc w:val="left"/>
        <w:rPr>
          <w:color w:val="666666"/>
          <w:sz w:val="15"/>
          <w:szCs w:val="15"/>
        </w:rPr>
      </w:pPr>
      <w:r>
        <w:rPr>
          <w:rFonts w:hint="eastAsia" w:ascii="仿宋" w:hAnsi="仿宋" w:eastAsia="仿宋" w:cs="仿宋"/>
          <w:i w:val="0"/>
          <w:iCs w:val="0"/>
          <w:caps w:val="0"/>
          <w:color w:val="333333"/>
          <w:spacing w:val="0"/>
          <w:kern w:val="0"/>
          <w:sz w:val="27"/>
          <w:szCs w:val="27"/>
          <w:bdr w:val="none" w:color="auto" w:sz="0" w:space="0"/>
          <w:shd w:val="clear" w:fill="FFFFFF"/>
          <w:lang w:val="en-US" w:eastAsia="zh-CN" w:bidi="ar"/>
        </w:rPr>
        <w:t>    本科生院负责全校本科毕业设计（论文）（以下简称“毕设”）的组织和管理工作。学院须高度重视毕设工作，成立毕设工作领导小组，合理制定工作方案、明确工作职责、加强过程管理，确定具体工作进度、质量要求及检查安排等。组织指导教师、学生和相关人员学习毕设相关管理规定，明确毕设的教学要求，强化师生毕设质量意识。</w:t>
      </w:r>
    </w:p>
    <w:p w14:paraId="3F16CEEC">
      <w:pPr>
        <w:keepNext w:val="0"/>
        <w:keepLines w:val="0"/>
        <w:widowControl/>
        <w:numPr>
          <w:ilvl w:val="0"/>
          <w:numId w:val="1"/>
        </w:numPr>
        <w:suppressLineNumbers w:val="0"/>
        <w:spacing w:before="0" w:beforeAutospacing="1" w:after="0" w:afterAutospacing="1"/>
        <w:ind w:left="0" w:hanging="360"/>
      </w:pPr>
    </w:p>
    <w:p w14:paraId="7B34B79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0"/>
        <w:jc w:val="left"/>
        <w:rPr>
          <w:color w:val="666666"/>
          <w:sz w:val="15"/>
          <w:szCs w:val="15"/>
        </w:rPr>
      </w:pPr>
      <w:r>
        <w:rPr>
          <w:rFonts w:hint="eastAsia" w:ascii="仿宋" w:hAnsi="仿宋" w:eastAsia="仿宋" w:cs="仿宋"/>
          <w:i w:val="0"/>
          <w:iCs w:val="0"/>
          <w:caps w:val="0"/>
          <w:color w:val="333333"/>
          <w:spacing w:val="0"/>
          <w:kern w:val="0"/>
          <w:sz w:val="27"/>
          <w:szCs w:val="27"/>
          <w:bdr w:val="none" w:color="auto" w:sz="0" w:space="0"/>
          <w:shd w:val="clear" w:fill="FFFFFF"/>
          <w:lang w:val="en-US" w:eastAsia="zh-CN" w:bidi="ar"/>
        </w:rPr>
        <w:t>    </w:t>
      </w:r>
      <w:r>
        <w:rPr>
          <w:rFonts w:hint="eastAsia" w:ascii="黑体" w:hAnsi="宋体" w:eastAsia="黑体" w:cs="黑体"/>
          <w:i w:val="0"/>
          <w:iCs w:val="0"/>
          <w:caps w:val="0"/>
          <w:color w:val="333333"/>
          <w:spacing w:val="0"/>
          <w:kern w:val="0"/>
          <w:sz w:val="27"/>
          <w:szCs w:val="27"/>
          <w:bdr w:val="none" w:color="auto" w:sz="0" w:space="0"/>
          <w:shd w:val="clear" w:fill="FFFFFF"/>
          <w:lang w:val="en-US" w:eastAsia="zh-CN" w:bidi="ar"/>
        </w:rPr>
        <w:t>二、严把选题质量</w:t>
      </w:r>
    </w:p>
    <w:p w14:paraId="04FF80F9">
      <w:pPr>
        <w:keepNext w:val="0"/>
        <w:keepLines w:val="0"/>
        <w:widowControl/>
        <w:numPr>
          <w:ilvl w:val="0"/>
          <w:numId w:val="1"/>
        </w:numPr>
        <w:suppressLineNumbers w:val="0"/>
        <w:spacing w:before="0" w:beforeAutospacing="1" w:after="0" w:afterAutospacing="1"/>
        <w:ind w:left="0" w:hanging="360"/>
      </w:pPr>
    </w:p>
    <w:p w14:paraId="6131970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0"/>
        <w:jc w:val="left"/>
        <w:rPr>
          <w:color w:val="666666"/>
          <w:sz w:val="15"/>
          <w:szCs w:val="15"/>
        </w:rPr>
      </w:pPr>
      <w:r>
        <w:rPr>
          <w:rFonts w:hint="eastAsia" w:ascii="仿宋" w:hAnsi="仿宋" w:eastAsia="仿宋" w:cs="仿宋"/>
          <w:i w:val="0"/>
          <w:iCs w:val="0"/>
          <w:caps w:val="0"/>
          <w:color w:val="333333"/>
          <w:spacing w:val="0"/>
          <w:kern w:val="0"/>
          <w:sz w:val="27"/>
          <w:szCs w:val="27"/>
          <w:bdr w:val="none" w:color="auto" w:sz="0" w:space="0"/>
          <w:shd w:val="clear" w:fill="FFFFFF"/>
          <w:lang w:val="en-US" w:eastAsia="zh-CN" w:bidi="ar"/>
        </w:rPr>
        <w:t>    我校2025届毕设选题工作继续采用网上申报、双向选择的方式进行。选题应遵循以下原则：</w:t>
      </w:r>
    </w:p>
    <w:p w14:paraId="3D1A18EB">
      <w:pPr>
        <w:keepNext w:val="0"/>
        <w:keepLines w:val="0"/>
        <w:widowControl/>
        <w:numPr>
          <w:ilvl w:val="0"/>
          <w:numId w:val="1"/>
        </w:numPr>
        <w:suppressLineNumbers w:val="0"/>
        <w:spacing w:before="0" w:beforeAutospacing="1" w:after="0" w:afterAutospacing="1"/>
        <w:ind w:left="0" w:hanging="360"/>
      </w:pPr>
    </w:p>
    <w:p w14:paraId="1F5ADFD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0"/>
        <w:jc w:val="left"/>
        <w:rPr>
          <w:color w:val="666666"/>
          <w:sz w:val="15"/>
          <w:szCs w:val="15"/>
        </w:rPr>
      </w:pPr>
      <w:r>
        <w:rPr>
          <w:rFonts w:hint="eastAsia" w:ascii="仿宋" w:hAnsi="仿宋" w:eastAsia="仿宋" w:cs="仿宋"/>
          <w:i w:val="0"/>
          <w:iCs w:val="0"/>
          <w:caps w:val="0"/>
          <w:color w:val="333333"/>
          <w:spacing w:val="0"/>
          <w:kern w:val="0"/>
          <w:sz w:val="27"/>
          <w:szCs w:val="27"/>
          <w:bdr w:val="none" w:color="auto" w:sz="0" w:space="0"/>
          <w:shd w:val="clear" w:fill="FFFFFF"/>
          <w:lang w:val="en-US" w:eastAsia="zh-CN" w:bidi="ar"/>
        </w:rPr>
        <w:t>    （一）符合专业培养目标、满足专业人才培养要求，避免题目立意过大，内容空泛，原则上不用副标题；</w:t>
      </w:r>
    </w:p>
    <w:p w14:paraId="134171A0">
      <w:pPr>
        <w:keepNext w:val="0"/>
        <w:keepLines w:val="0"/>
        <w:widowControl/>
        <w:numPr>
          <w:ilvl w:val="0"/>
          <w:numId w:val="1"/>
        </w:numPr>
        <w:suppressLineNumbers w:val="0"/>
        <w:spacing w:before="0" w:beforeAutospacing="1" w:after="0" w:afterAutospacing="1"/>
        <w:ind w:left="0" w:hanging="360"/>
      </w:pPr>
    </w:p>
    <w:p w14:paraId="218C7A6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0"/>
        <w:jc w:val="left"/>
        <w:rPr>
          <w:color w:val="666666"/>
          <w:sz w:val="15"/>
          <w:szCs w:val="15"/>
        </w:rPr>
      </w:pPr>
      <w:r>
        <w:rPr>
          <w:rFonts w:hint="eastAsia" w:ascii="仿宋" w:hAnsi="仿宋" w:eastAsia="仿宋" w:cs="仿宋"/>
          <w:i w:val="0"/>
          <w:iCs w:val="0"/>
          <w:caps w:val="0"/>
          <w:color w:val="333333"/>
          <w:spacing w:val="0"/>
          <w:kern w:val="0"/>
          <w:sz w:val="27"/>
          <w:szCs w:val="27"/>
          <w:bdr w:val="none" w:color="auto" w:sz="0" w:space="0"/>
          <w:shd w:val="clear" w:fill="FFFFFF"/>
          <w:lang w:val="en-US" w:eastAsia="zh-CN" w:bidi="ar"/>
        </w:rPr>
        <w:t>    （二）突出创新性，反映学科研究前沿、科技创新和社会发展需要，在难度适中的情况下尽可能结合学科创新、技术创新、应用创新和具体产品创新；</w:t>
      </w:r>
    </w:p>
    <w:p w14:paraId="2AFB9F4B">
      <w:pPr>
        <w:keepNext w:val="0"/>
        <w:keepLines w:val="0"/>
        <w:widowControl/>
        <w:numPr>
          <w:ilvl w:val="0"/>
          <w:numId w:val="1"/>
        </w:numPr>
        <w:suppressLineNumbers w:val="0"/>
        <w:spacing w:before="0" w:beforeAutospacing="1" w:after="0" w:afterAutospacing="1"/>
        <w:ind w:left="0" w:hanging="360"/>
      </w:pPr>
    </w:p>
    <w:p w14:paraId="46E3B21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0"/>
        <w:jc w:val="left"/>
        <w:rPr>
          <w:color w:val="666666"/>
          <w:sz w:val="15"/>
          <w:szCs w:val="15"/>
        </w:rPr>
      </w:pPr>
      <w:r>
        <w:rPr>
          <w:rFonts w:hint="eastAsia" w:ascii="仿宋" w:hAnsi="仿宋" w:eastAsia="仿宋" w:cs="仿宋"/>
          <w:i w:val="0"/>
          <w:iCs w:val="0"/>
          <w:caps w:val="0"/>
          <w:color w:val="333333"/>
          <w:spacing w:val="0"/>
          <w:kern w:val="0"/>
          <w:sz w:val="27"/>
          <w:szCs w:val="27"/>
          <w:bdr w:val="none" w:color="auto" w:sz="0" w:space="0"/>
          <w:shd w:val="clear" w:fill="FFFFFF"/>
          <w:lang w:val="en-US" w:eastAsia="zh-CN" w:bidi="ar"/>
        </w:rPr>
        <w:t>    （三）结合生产实践、社会实践和科研实践，鼓励与科研院所、大型企事业单位联合拟定选题，为学生配备校企双导师；其中以实验、实习、工程实践和社会调查等实践性工作为基础的毕设选题比例不低于70%。</w:t>
      </w:r>
    </w:p>
    <w:p w14:paraId="270A7E30">
      <w:pPr>
        <w:keepNext w:val="0"/>
        <w:keepLines w:val="0"/>
        <w:widowControl/>
        <w:numPr>
          <w:ilvl w:val="0"/>
          <w:numId w:val="1"/>
        </w:numPr>
        <w:suppressLineNumbers w:val="0"/>
        <w:spacing w:before="0" w:beforeAutospacing="1" w:after="0" w:afterAutospacing="1"/>
        <w:ind w:left="0" w:hanging="360"/>
      </w:pPr>
    </w:p>
    <w:p w14:paraId="795768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0"/>
        <w:jc w:val="left"/>
        <w:rPr>
          <w:color w:val="666666"/>
          <w:sz w:val="15"/>
          <w:szCs w:val="15"/>
        </w:rPr>
      </w:pPr>
      <w:r>
        <w:rPr>
          <w:rFonts w:hint="eastAsia" w:ascii="仿宋" w:hAnsi="仿宋" w:eastAsia="仿宋" w:cs="仿宋"/>
          <w:i w:val="0"/>
          <w:iCs w:val="0"/>
          <w:caps w:val="0"/>
          <w:color w:val="333333"/>
          <w:spacing w:val="0"/>
          <w:kern w:val="0"/>
          <w:sz w:val="27"/>
          <w:szCs w:val="27"/>
          <w:bdr w:val="none" w:color="auto" w:sz="0" w:space="0"/>
          <w:shd w:val="clear" w:fill="FFFFFF"/>
          <w:lang w:val="en-US" w:eastAsia="zh-CN" w:bidi="ar"/>
        </w:rPr>
        <w:t>    （四）鼓励优秀的国家级、省级大学生创新创业训练计划项目作为毕设选题继续进行研究。</w:t>
      </w:r>
    </w:p>
    <w:p w14:paraId="05F38C35">
      <w:pPr>
        <w:keepNext w:val="0"/>
        <w:keepLines w:val="0"/>
        <w:widowControl/>
        <w:numPr>
          <w:ilvl w:val="0"/>
          <w:numId w:val="1"/>
        </w:numPr>
        <w:suppressLineNumbers w:val="0"/>
        <w:spacing w:before="0" w:beforeAutospacing="1" w:after="0" w:afterAutospacing="1"/>
        <w:ind w:left="0" w:hanging="360"/>
      </w:pPr>
    </w:p>
    <w:p w14:paraId="6B1652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0"/>
        <w:jc w:val="left"/>
        <w:rPr>
          <w:color w:val="666666"/>
          <w:sz w:val="15"/>
          <w:szCs w:val="15"/>
        </w:rPr>
      </w:pPr>
      <w:r>
        <w:rPr>
          <w:rFonts w:hint="eastAsia" w:ascii="仿宋" w:hAnsi="仿宋" w:eastAsia="仿宋" w:cs="仿宋"/>
          <w:i w:val="0"/>
          <w:iCs w:val="0"/>
          <w:caps w:val="0"/>
          <w:color w:val="333333"/>
          <w:spacing w:val="0"/>
          <w:kern w:val="0"/>
          <w:sz w:val="27"/>
          <w:szCs w:val="27"/>
          <w:bdr w:val="none" w:color="auto" w:sz="0" w:space="0"/>
          <w:shd w:val="clear" w:fill="FFFFFF"/>
          <w:lang w:val="en-US" w:eastAsia="zh-CN" w:bidi="ar"/>
        </w:rPr>
        <w:t>    （五）符合本科生知识、能力、水平和工作条件的实际，工作量适当，保证学生在规定时间内通过努力能够完成任务或取得阶段性成果。</w:t>
      </w:r>
    </w:p>
    <w:p w14:paraId="7485BB8D">
      <w:pPr>
        <w:keepNext w:val="0"/>
        <w:keepLines w:val="0"/>
        <w:widowControl/>
        <w:numPr>
          <w:ilvl w:val="0"/>
          <w:numId w:val="1"/>
        </w:numPr>
        <w:suppressLineNumbers w:val="0"/>
        <w:spacing w:before="0" w:beforeAutospacing="1" w:after="0" w:afterAutospacing="1"/>
        <w:ind w:left="0" w:hanging="360"/>
      </w:pPr>
    </w:p>
    <w:p w14:paraId="2908DC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0"/>
        <w:jc w:val="left"/>
        <w:rPr>
          <w:color w:val="666666"/>
          <w:sz w:val="15"/>
          <w:szCs w:val="15"/>
        </w:rPr>
      </w:pPr>
      <w:r>
        <w:rPr>
          <w:rFonts w:hint="eastAsia" w:ascii="仿宋" w:hAnsi="仿宋" w:eastAsia="仿宋" w:cs="仿宋"/>
          <w:i w:val="0"/>
          <w:iCs w:val="0"/>
          <w:caps w:val="0"/>
          <w:color w:val="333333"/>
          <w:spacing w:val="0"/>
          <w:kern w:val="0"/>
          <w:sz w:val="27"/>
          <w:szCs w:val="27"/>
          <w:bdr w:val="none" w:color="auto" w:sz="0" w:space="0"/>
          <w:shd w:val="clear" w:fill="FFFFFF"/>
          <w:lang w:val="en-US" w:eastAsia="zh-CN" w:bidi="ar"/>
        </w:rPr>
        <w:t>    （六）毕设题目应一人一题，</w:t>
      </w:r>
      <w:r>
        <w:rPr>
          <w:rFonts w:hint="eastAsia" w:ascii="仿宋" w:hAnsi="仿宋" w:eastAsia="仿宋" w:cs="仿宋"/>
          <w:b/>
          <w:bCs/>
          <w:i w:val="0"/>
          <w:iCs w:val="0"/>
          <w:caps w:val="0"/>
          <w:color w:val="FF0000"/>
          <w:spacing w:val="0"/>
          <w:kern w:val="0"/>
          <w:sz w:val="27"/>
          <w:szCs w:val="27"/>
          <w:bdr w:val="none" w:color="auto" w:sz="0" w:space="0"/>
          <w:shd w:val="clear" w:fill="FFFFFF"/>
          <w:lang w:val="en-US" w:eastAsia="zh-CN" w:bidi="ar"/>
        </w:rPr>
        <w:t>题目不得与前三届已选题目重复</w:t>
      </w:r>
      <w:r>
        <w:rPr>
          <w:rFonts w:hint="eastAsia" w:ascii="仿宋" w:hAnsi="仿宋" w:eastAsia="仿宋" w:cs="仿宋"/>
          <w:i w:val="0"/>
          <w:iCs w:val="0"/>
          <w:caps w:val="0"/>
          <w:color w:val="333333"/>
          <w:spacing w:val="0"/>
          <w:kern w:val="0"/>
          <w:sz w:val="27"/>
          <w:szCs w:val="27"/>
          <w:bdr w:val="none" w:color="auto" w:sz="0" w:space="0"/>
          <w:shd w:val="clear" w:fill="FFFFFF"/>
          <w:lang w:val="en-US" w:eastAsia="zh-CN" w:bidi="ar"/>
        </w:rPr>
        <w:t>。由多名学生共同参加的项目或与研究生协作进行的课题，必须明确每个学生独立完成的工作内容和要求，不得多人合做一个题目。选题应遵守国家法律和有关规定，不得出现违反法律、危害社会道德和公序良俗的内容，涉及国家秘密的内容不能作为毕设选题。</w:t>
      </w:r>
    </w:p>
    <w:p w14:paraId="6E77B4BD">
      <w:pPr>
        <w:keepNext w:val="0"/>
        <w:keepLines w:val="0"/>
        <w:widowControl/>
        <w:numPr>
          <w:ilvl w:val="0"/>
          <w:numId w:val="1"/>
        </w:numPr>
        <w:suppressLineNumbers w:val="0"/>
        <w:spacing w:before="0" w:beforeAutospacing="1" w:after="0" w:afterAutospacing="1"/>
        <w:ind w:left="0" w:hanging="360"/>
      </w:pPr>
    </w:p>
    <w:p w14:paraId="099114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0"/>
        <w:jc w:val="left"/>
        <w:rPr>
          <w:color w:val="666666"/>
          <w:sz w:val="15"/>
          <w:szCs w:val="15"/>
        </w:rPr>
      </w:pPr>
      <w:r>
        <w:rPr>
          <w:rFonts w:hint="eastAsia" w:ascii="仿宋" w:hAnsi="仿宋" w:eastAsia="仿宋" w:cs="仿宋"/>
          <w:i w:val="0"/>
          <w:iCs w:val="0"/>
          <w:caps w:val="0"/>
          <w:color w:val="333333"/>
          <w:spacing w:val="0"/>
          <w:kern w:val="0"/>
          <w:sz w:val="27"/>
          <w:szCs w:val="27"/>
          <w:bdr w:val="none" w:color="auto" w:sz="0" w:space="0"/>
          <w:shd w:val="clear" w:fill="FFFFFF"/>
          <w:lang w:val="en-US" w:eastAsia="zh-CN" w:bidi="ar"/>
        </w:rPr>
        <w:t>    各学院应认真组织对申报课题进行把关，重点审核选题与专业相关度，及与生产实际、科学研究和社会实践等方面契合度，确保毕设工作有序推进。</w:t>
      </w:r>
    </w:p>
    <w:p w14:paraId="1C266D60">
      <w:pPr>
        <w:keepNext w:val="0"/>
        <w:keepLines w:val="0"/>
        <w:widowControl/>
        <w:numPr>
          <w:ilvl w:val="0"/>
          <w:numId w:val="1"/>
        </w:numPr>
        <w:suppressLineNumbers w:val="0"/>
        <w:spacing w:before="0" w:beforeAutospacing="1" w:after="0" w:afterAutospacing="1"/>
        <w:ind w:left="0" w:hanging="360"/>
      </w:pPr>
    </w:p>
    <w:p w14:paraId="6CAD506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0"/>
        <w:jc w:val="left"/>
        <w:rPr>
          <w:color w:val="666666"/>
          <w:sz w:val="15"/>
          <w:szCs w:val="15"/>
        </w:rPr>
      </w:pPr>
      <w:r>
        <w:rPr>
          <w:rFonts w:hint="eastAsia" w:ascii="仿宋" w:hAnsi="仿宋" w:eastAsia="仿宋" w:cs="仿宋"/>
          <w:i w:val="0"/>
          <w:iCs w:val="0"/>
          <w:caps w:val="0"/>
          <w:color w:val="333333"/>
          <w:spacing w:val="0"/>
          <w:kern w:val="0"/>
          <w:sz w:val="27"/>
          <w:szCs w:val="27"/>
          <w:bdr w:val="none" w:color="auto" w:sz="0" w:space="0"/>
          <w:shd w:val="clear" w:fill="FFFFFF"/>
          <w:lang w:val="en-US" w:eastAsia="zh-CN" w:bidi="ar"/>
        </w:rPr>
        <w:t>   </w:t>
      </w:r>
      <w:r>
        <w:rPr>
          <w:rFonts w:hint="eastAsia" w:ascii="宋体" w:hAnsi="宋体" w:eastAsia="宋体" w:cs="宋体"/>
          <w:i w:val="0"/>
          <w:iCs w:val="0"/>
          <w:caps w:val="0"/>
          <w:color w:val="333333"/>
          <w:spacing w:val="0"/>
          <w:kern w:val="0"/>
          <w:sz w:val="27"/>
          <w:szCs w:val="27"/>
          <w:bdr w:val="none" w:color="auto" w:sz="0" w:space="0"/>
          <w:shd w:val="clear" w:fill="FFFFFF"/>
          <w:lang w:val="en-US" w:eastAsia="zh-CN" w:bidi="ar"/>
        </w:rPr>
        <w:t> </w:t>
      </w:r>
      <w:r>
        <w:rPr>
          <w:rFonts w:hint="eastAsia" w:ascii="黑体" w:hAnsi="宋体" w:eastAsia="黑体" w:cs="黑体"/>
          <w:i w:val="0"/>
          <w:iCs w:val="0"/>
          <w:caps w:val="0"/>
          <w:color w:val="333333"/>
          <w:spacing w:val="0"/>
          <w:kern w:val="0"/>
          <w:sz w:val="27"/>
          <w:szCs w:val="27"/>
          <w:bdr w:val="none" w:color="auto" w:sz="0" w:space="0"/>
          <w:shd w:val="clear" w:fill="FFFFFF"/>
          <w:lang w:val="en-US" w:eastAsia="zh-CN" w:bidi="ar"/>
        </w:rPr>
        <w:t>三、做好过程管理</w:t>
      </w:r>
    </w:p>
    <w:p w14:paraId="527A3E50">
      <w:pPr>
        <w:keepNext w:val="0"/>
        <w:keepLines w:val="0"/>
        <w:widowControl/>
        <w:numPr>
          <w:ilvl w:val="0"/>
          <w:numId w:val="1"/>
        </w:numPr>
        <w:suppressLineNumbers w:val="0"/>
        <w:spacing w:before="0" w:beforeAutospacing="1" w:after="0" w:afterAutospacing="1"/>
        <w:ind w:left="0" w:hanging="360"/>
      </w:pPr>
    </w:p>
    <w:p w14:paraId="3BC0F56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0"/>
        <w:jc w:val="left"/>
        <w:rPr>
          <w:color w:val="666666"/>
          <w:sz w:val="15"/>
          <w:szCs w:val="15"/>
        </w:rPr>
      </w:pPr>
      <w:r>
        <w:rPr>
          <w:rFonts w:hint="eastAsia" w:ascii="仿宋" w:hAnsi="仿宋" w:eastAsia="仿宋" w:cs="仿宋"/>
          <w:i w:val="0"/>
          <w:iCs w:val="0"/>
          <w:caps w:val="0"/>
          <w:color w:val="333333"/>
          <w:spacing w:val="0"/>
          <w:kern w:val="0"/>
          <w:sz w:val="27"/>
          <w:szCs w:val="27"/>
          <w:bdr w:val="none" w:color="auto" w:sz="0" w:space="0"/>
          <w:shd w:val="clear" w:fill="FFFFFF"/>
          <w:lang w:val="en-US" w:eastAsia="zh-CN" w:bidi="ar"/>
        </w:rPr>
        <w:t>    （一）严格执行相关规定，制定具体实施细则</w:t>
      </w:r>
    </w:p>
    <w:p w14:paraId="76AD1302">
      <w:pPr>
        <w:keepNext w:val="0"/>
        <w:keepLines w:val="0"/>
        <w:widowControl/>
        <w:numPr>
          <w:ilvl w:val="0"/>
          <w:numId w:val="1"/>
        </w:numPr>
        <w:suppressLineNumbers w:val="0"/>
        <w:spacing w:before="0" w:beforeAutospacing="1" w:after="0" w:afterAutospacing="1"/>
        <w:ind w:left="0" w:hanging="360"/>
      </w:pPr>
    </w:p>
    <w:p w14:paraId="1E739DE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0"/>
        <w:jc w:val="left"/>
        <w:rPr>
          <w:color w:val="666666"/>
          <w:sz w:val="15"/>
          <w:szCs w:val="15"/>
        </w:rPr>
      </w:pPr>
      <w:r>
        <w:rPr>
          <w:rFonts w:hint="eastAsia" w:ascii="仿宋" w:hAnsi="仿宋" w:eastAsia="仿宋" w:cs="仿宋"/>
          <w:i w:val="0"/>
          <w:iCs w:val="0"/>
          <w:caps w:val="0"/>
          <w:color w:val="333333"/>
          <w:spacing w:val="0"/>
          <w:kern w:val="0"/>
          <w:sz w:val="27"/>
          <w:szCs w:val="27"/>
          <w:bdr w:val="none" w:color="auto" w:sz="0" w:space="0"/>
          <w:shd w:val="clear" w:fill="FFFFFF"/>
          <w:lang w:val="en-US" w:eastAsia="zh-CN" w:bidi="ar"/>
        </w:rPr>
        <w:t>    各学院在执行毕设相关规定的基础上，围绕选题、开题、阶段性报告、答辩审核、答辩、成绩评定、评优、资料归档等环节，按照学校的整体安排落实毕设各环节工作任务，并根据学科性质和专业特点，制定“一院一策”具体的实施细则和质量标准。本科生院委派校督导组对各环节的组织管理工作进行监督检查。</w:t>
      </w:r>
    </w:p>
    <w:p w14:paraId="62A26FA7">
      <w:pPr>
        <w:keepNext w:val="0"/>
        <w:keepLines w:val="0"/>
        <w:widowControl/>
        <w:numPr>
          <w:ilvl w:val="0"/>
          <w:numId w:val="1"/>
        </w:numPr>
        <w:suppressLineNumbers w:val="0"/>
        <w:spacing w:before="0" w:beforeAutospacing="1" w:after="0" w:afterAutospacing="1"/>
        <w:ind w:left="0" w:hanging="360"/>
      </w:pPr>
    </w:p>
    <w:p w14:paraId="75FE357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0"/>
        <w:jc w:val="left"/>
        <w:rPr>
          <w:color w:val="666666"/>
          <w:sz w:val="15"/>
          <w:szCs w:val="15"/>
        </w:rPr>
      </w:pPr>
      <w:r>
        <w:rPr>
          <w:rFonts w:hint="eastAsia" w:ascii="仿宋" w:hAnsi="仿宋" w:eastAsia="仿宋" w:cs="仿宋"/>
          <w:i w:val="0"/>
          <w:iCs w:val="0"/>
          <w:caps w:val="0"/>
          <w:color w:val="333333"/>
          <w:spacing w:val="0"/>
          <w:kern w:val="0"/>
          <w:sz w:val="27"/>
          <w:szCs w:val="27"/>
          <w:bdr w:val="none" w:color="auto" w:sz="0" w:space="0"/>
          <w:shd w:val="clear" w:fill="FFFFFF"/>
          <w:lang w:val="en-US" w:eastAsia="zh-CN" w:bidi="ar"/>
        </w:rPr>
        <w:t>    （二）增强质量意识，做好过程监控</w:t>
      </w:r>
    </w:p>
    <w:p w14:paraId="5B254B8C">
      <w:pPr>
        <w:keepNext w:val="0"/>
        <w:keepLines w:val="0"/>
        <w:widowControl/>
        <w:numPr>
          <w:ilvl w:val="0"/>
          <w:numId w:val="1"/>
        </w:numPr>
        <w:suppressLineNumbers w:val="0"/>
        <w:spacing w:before="0" w:beforeAutospacing="1" w:after="0" w:afterAutospacing="1"/>
        <w:ind w:left="0" w:hanging="360"/>
      </w:pPr>
    </w:p>
    <w:p w14:paraId="7EDE77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0"/>
        <w:jc w:val="left"/>
        <w:rPr>
          <w:color w:val="666666"/>
          <w:sz w:val="15"/>
          <w:szCs w:val="15"/>
        </w:rPr>
      </w:pPr>
      <w:r>
        <w:rPr>
          <w:rFonts w:hint="eastAsia" w:ascii="仿宋" w:hAnsi="仿宋" w:eastAsia="仿宋" w:cs="仿宋"/>
          <w:i w:val="0"/>
          <w:iCs w:val="0"/>
          <w:caps w:val="0"/>
          <w:color w:val="333333"/>
          <w:spacing w:val="0"/>
          <w:kern w:val="0"/>
          <w:sz w:val="27"/>
          <w:szCs w:val="27"/>
          <w:bdr w:val="none" w:color="auto" w:sz="0" w:space="0"/>
          <w:shd w:val="clear" w:fill="FFFFFF"/>
          <w:lang w:val="en-US" w:eastAsia="zh-CN" w:bidi="ar"/>
        </w:rPr>
        <w:t>    1、资格审查：毕业生在第七学期课程结束后，</w:t>
      </w:r>
      <w:r>
        <w:rPr>
          <w:rFonts w:ascii="仿宋_GB2312" w:hAnsi="微软雅黑" w:eastAsia="仿宋_GB2312" w:cs="仿宋_GB2312"/>
          <w:i w:val="0"/>
          <w:iCs w:val="0"/>
          <w:caps w:val="0"/>
          <w:color w:val="333333"/>
          <w:spacing w:val="0"/>
          <w:kern w:val="0"/>
          <w:sz w:val="28"/>
          <w:szCs w:val="28"/>
          <w:bdr w:val="none" w:color="auto" w:sz="0" w:space="0"/>
          <w:shd w:val="clear" w:fill="FFFFFF"/>
          <w:lang w:val="en-US" w:eastAsia="zh-CN" w:bidi="ar"/>
        </w:rPr>
        <w:t>不及格学分达</w:t>
      </w:r>
      <w:r>
        <w:rPr>
          <w:rFonts w:hint="eastAsia" w:ascii="仿宋_GB2312" w:hAnsi="微软雅黑" w:eastAsia="仿宋_GB2312" w:cs="仿宋_GB2312"/>
          <w:i w:val="0"/>
          <w:iCs w:val="0"/>
          <w:caps w:val="0"/>
          <w:color w:val="333333"/>
          <w:spacing w:val="0"/>
          <w:kern w:val="0"/>
          <w:sz w:val="28"/>
          <w:szCs w:val="28"/>
          <w:bdr w:val="none" w:color="auto" w:sz="0" w:space="0"/>
          <w:shd w:val="clear" w:fill="FFFFFF"/>
          <w:lang w:val="en-US" w:eastAsia="zh-CN" w:bidi="ar"/>
        </w:rPr>
        <w:t>25学分及以上者，</w:t>
      </w:r>
      <w:r>
        <w:rPr>
          <w:rFonts w:hint="eastAsia" w:ascii="仿宋" w:hAnsi="仿宋" w:eastAsia="仿宋" w:cs="仿宋"/>
          <w:i w:val="0"/>
          <w:iCs w:val="0"/>
          <w:caps w:val="0"/>
          <w:color w:val="333333"/>
          <w:spacing w:val="0"/>
          <w:kern w:val="0"/>
          <w:sz w:val="27"/>
          <w:szCs w:val="27"/>
          <w:bdr w:val="none" w:color="auto" w:sz="0" w:space="0"/>
          <w:shd w:val="clear" w:fill="FFFFFF"/>
          <w:lang w:val="en-US" w:eastAsia="zh-CN" w:bidi="ar"/>
        </w:rPr>
        <w:t>不得进入毕设下一阶段，取消参加毕设资格。</w:t>
      </w:r>
    </w:p>
    <w:p w14:paraId="15B89D0A">
      <w:pPr>
        <w:keepNext w:val="0"/>
        <w:keepLines w:val="0"/>
        <w:widowControl/>
        <w:numPr>
          <w:ilvl w:val="0"/>
          <w:numId w:val="1"/>
        </w:numPr>
        <w:suppressLineNumbers w:val="0"/>
        <w:spacing w:before="0" w:beforeAutospacing="1" w:after="0" w:afterAutospacing="1"/>
        <w:ind w:left="0" w:hanging="360"/>
      </w:pPr>
    </w:p>
    <w:p w14:paraId="7B526E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0"/>
        <w:jc w:val="left"/>
        <w:rPr>
          <w:color w:val="666666"/>
          <w:sz w:val="15"/>
          <w:szCs w:val="15"/>
        </w:rPr>
      </w:pPr>
      <w:r>
        <w:rPr>
          <w:rFonts w:hint="eastAsia" w:ascii="仿宋" w:hAnsi="仿宋" w:eastAsia="仿宋" w:cs="仿宋"/>
          <w:i w:val="0"/>
          <w:iCs w:val="0"/>
          <w:caps w:val="0"/>
          <w:color w:val="333333"/>
          <w:spacing w:val="0"/>
          <w:kern w:val="0"/>
          <w:sz w:val="27"/>
          <w:szCs w:val="27"/>
          <w:bdr w:val="none" w:color="auto" w:sz="0" w:space="0"/>
          <w:shd w:val="clear" w:fill="FFFFFF"/>
          <w:lang w:val="en-US" w:eastAsia="zh-CN" w:bidi="ar"/>
        </w:rPr>
        <w:t>    2、开题：学生应在设计任务与要求规定的时间内完成开题，并在毕设系统中提交指导教师审核通过的开题报告。鼓励各学院根据专业特色组织开题答辩。</w:t>
      </w:r>
    </w:p>
    <w:p w14:paraId="103F0BDB">
      <w:pPr>
        <w:keepNext w:val="0"/>
        <w:keepLines w:val="0"/>
        <w:widowControl/>
        <w:numPr>
          <w:ilvl w:val="0"/>
          <w:numId w:val="1"/>
        </w:numPr>
        <w:suppressLineNumbers w:val="0"/>
        <w:spacing w:before="0" w:beforeAutospacing="1" w:after="0" w:afterAutospacing="1"/>
        <w:ind w:left="0" w:hanging="360"/>
      </w:pPr>
    </w:p>
    <w:p w14:paraId="43B8D4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0"/>
        <w:jc w:val="left"/>
        <w:rPr>
          <w:color w:val="666666"/>
          <w:sz w:val="15"/>
          <w:szCs w:val="15"/>
        </w:rPr>
      </w:pPr>
      <w:r>
        <w:rPr>
          <w:rFonts w:hint="eastAsia" w:ascii="仿宋" w:hAnsi="仿宋" w:eastAsia="仿宋" w:cs="仿宋"/>
          <w:i w:val="0"/>
          <w:iCs w:val="0"/>
          <w:caps w:val="0"/>
          <w:color w:val="333333"/>
          <w:spacing w:val="0"/>
          <w:kern w:val="0"/>
          <w:sz w:val="27"/>
          <w:szCs w:val="27"/>
          <w:bdr w:val="none" w:color="auto" w:sz="0" w:space="0"/>
          <w:shd w:val="clear" w:fill="FFFFFF"/>
          <w:lang w:val="en-US" w:eastAsia="zh-CN" w:bidi="ar"/>
        </w:rPr>
        <w:t>    3、阶段性报告：学生定期（3-5月，每月不少于 1 次）在毕设管理系统中提交毕设工作阶段性报告，及时总结当前工作进展，规划下阶段重点工作。指导教师对阶段性报告进行审核，并提出指导意见。</w:t>
      </w:r>
    </w:p>
    <w:p w14:paraId="451F9FBD">
      <w:pPr>
        <w:keepNext w:val="0"/>
        <w:keepLines w:val="0"/>
        <w:widowControl/>
        <w:numPr>
          <w:ilvl w:val="0"/>
          <w:numId w:val="1"/>
        </w:numPr>
        <w:suppressLineNumbers w:val="0"/>
        <w:spacing w:before="0" w:beforeAutospacing="1" w:after="0" w:afterAutospacing="1"/>
        <w:ind w:left="0" w:hanging="360"/>
      </w:pPr>
    </w:p>
    <w:p w14:paraId="619B6F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0"/>
        <w:jc w:val="left"/>
        <w:rPr>
          <w:color w:val="666666"/>
          <w:sz w:val="15"/>
          <w:szCs w:val="15"/>
        </w:rPr>
      </w:pPr>
      <w:r>
        <w:rPr>
          <w:rFonts w:hint="eastAsia" w:ascii="仿宋" w:hAnsi="仿宋" w:eastAsia="仿宋" w:cs="仿宋"/>
          <w:i w:val="0"/>
          <w:iCs w:val="0"/>
          <w:caps w:val="0"/>
          <w:color w:val="333333"/>
          <w:spacing w:val="0"/>
          <w:kern w:val="0"/>
          <w:sz w:val="27"/>
          <w:szCs w:val="27"/>
          <w:bdr w:val="none" w:color="auto" w:sz="0" w:space="0"/>
          <w:shd w:val="clear" w:fill="FFFFFF"/>
          <w:lang w:val="en-US" w:eastAsia="zh-CN" w:bidi="ar"/>
        </w:rPr>
        <w:t>    4、答辩审核：系（专业）在答辩前一周组织开展答辩审核工作，进行毕设重复率检测、格式与规范性审查。指导教师和评阅教师根据学院制定的毕设质量标准分别对学生的毕业设计说明书（论文）进行审阅和评阅，并在毕设管理系统中完成评分、填写审核意见。</w:t>
      </w:r>
    </w:p>
    <w:p w14:paraId="71A51805">
      <w:pPr>
        <w:keepNext w:val="0"/>
        <w:keepLines w:val="0"/>
        <w:widowControl/>
        <w:numPr>
          <w:ilvl w:val="0"/>
          <w:numId w:val="1"/>
        </w:numPr>
        <w:suppressLineNumbers w:val="0"/>
        <w:spacing w:before="0" w:beforeAutospacing="1" w:after="0" w:afterAutospacing="1"/>
        <w:ind w:left="0" w:hanging="360"/>
      </w:pPr>
    </w:p>
    <w:p w14:paraId="3F374BB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0"/>
        <w:jc w:val="left"/>
        <w:rPr>
          <w:color w:val="666666"/>
          <w:sz w:val="15"/>
          <w:szCs w:val="15"/>
        </w:rPr>
      </w:pPr>
      <w:r>
        <w:rPr>
          <w:rFonts w:hint="eastAsia" w:ascii="仿宋" w:hAnsi="仿宋" w:eastAsia="仿宋" w:cs="仿宋"/>
          <w:i w:val="0"/>
          <w:iCs w:val="0"/>
          <w:caps w:val="0"/>
          <w:color w:val="333333"/>
          <w:spacing w:val="0"/>
          <w:kern w:val="0"/>
          <w:sz w:val="27"/>
          <w:szCs w:val="27"/>
          <w:bdr w:val="none" w:color="auto" w:sz="0" w:space="0"/>
          <w:shd w:val="clear" w:fill="FFFFFF"/>
          <w:lang w:val="en-US" w:eastAsia="zh-CN" w:bidi="ar"/>
        </w:rPr>
        <w:t>    5、答辩组织：各学院成立本科毕设答辩工作领导小组，负责组织和指导全院本科毕设答辩工作。各专业成立相应的专业答辩委员会或答辩小组组织本系（专业）具体答辩工作以及对毕设进行学术诚信鉴定。</w:t>
      </w:r>
    </w:p>
    <w:p w14:paraId="73D12062">
      <w:pPr>
        <w:keepNext w:val="0"/>
        <w:keepLines w:val="0"/>
        <w:widowControl/>
        <w:numPr>
          <w:ilvl w:val="0"/>
          <w:numId w:val="1"/>
        </w:numPr>
        <w:suppressLineNumbers w:val="0"/>
        <w:spacing w:before="0" w:beforeAutospacing="1" w:after="0" w:afterAutospacing="1"/>
        <w:ind w:left="0" w:hanging="360"/>
      </w:pPr>
    </w:p>
    <w:p w14:paraId="3F8BDBD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0"/>
        <w:jc w:val="left"/>
        <w:rPr>
          <w:color w:val="666666"/>
          <w:sz w:val="15"/>
          <w:szCs w:val="15"/>
        </w:rPr>
      </w:pPr>
      <w:r>
        <w:rPr>
          <w:rFonts w:hint="eastAsia" w:ascii="仿宋" w:hAnsi="仿宋" w:eastAsia="仿宋" w:cs="仿宋"/>
          <w:i w:val="0"/>
          <w:iCs w:val="0"/>
          <w:caps w:val="0"/>
          <w:color w:val="333333"/>
          <w:spacing w:val="0"/>
          <w:kern w:val="0"/>
          <w:sz w:val="27"/>
          <w:szCs w:val="27"/>
          <w:bdr w:val="none" w:color="auto" w:sz="0" w:space="0"/>
          <w:shd w:val="clear" w:fill="FFFFFF"/>
          <w:lang w:val="en-US" w:eastAsia="zh-CN" w:bidi="ar"/>
        </w:rPr>
        <w:t>    6、成绩评定：成绩评定由专业答辩委员会根据学生毕设工作完成情况，综合考虑审阅意见、评阅意见和答辩小组意见后评定学生毕设成绩。毕设成绩按百分制换算成优、良、中、及格、不及格5级制。</w:t>
      </w:r>
    </w:p>
    <w:p w14:paraId="5F107A4C">
      <w:pPr>
        <w:keepNext w:val="0"/>
        <w:keepLines w:val="0"/>
        <w:widowControl/>
        <w:numPr>
          <w:ilvl w:val="0"/>
          <w:numId w:val="1"/>
        </w:numPr>
        <w:suppressLineNumbers w:val="0"/>
        <w:spacing w:before="0" w:beforeAutospacing="1" w:after="0" w:afterAutospacing="1"/>
        <w:ind w:left="0" w:hanging="360"/>
      </w:pPr>
    </w:p>
    <w:p w14:paraId="2424C43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0"/>
        <w:jc w:val="left"/>
        <w:rPr>
          <w:color w:val="666666"/>
          <w:sz w:val="15"/>
          <w:szCs w:val="15"/>
        </w:rPr>
      </w:pPr>
      <w:r>
        <w:rPr>
          <w:rFonts w:hint="eastAsia" w:ascii="仿宋" w:hAnsi="仿宋" w:eastAsia="仿宋" w:cs="仿宋"/>
          <w:i w:val="0"/>
          <w:iCs w:val="0"/>
          <w:caps w:val="0"/>
          <w:color w:val="333333"/>
          <w:spacing w:val="0"/>
          <w:kern w:val="0"/>
          <w:sz w:val="27"/>
          <w:szCs w:val="27"/>
          <w:bdr w:val="none" w:color="auto" w:sz="0" w:space="0"/>
          <w:shd w:val="clear" w:fill="FFFFFF"/>
          <w:lang w:val="en-US" w:eastAsia="zh-CN" w:bidi="ar"/>
        </w:rPr>
        <w:t>    7、资料归档：成绩评定结束后，毕设任务书、开题报告、阶段性报告等毕设所有资料，上传至毕设管理系统中进行数字化化归档保存。无法进行数字化保存的学生毕设资料如设计手稿、手绘图纸、实物模型等，由学院负责归类整理存档，保存期限不低于四年。</w:t>
      </w:r>
    </w:p>
    <w:p w14:paraId="5258FB34">
      <w:pPr>
        <w:keepNext w:val="0"/>
        <w:keepLines w:val="0"/>
        <w:widowControl/>
        <w:numPr>
          <w:ilvl w:val="0"/>
          <w:numId w:val="1"/>
        </w:numPr>
        <w:suppressLineNumbers w:val="0"/>
        <w:spacing w:before="0" w:beforeAutospacing="1" w:after="0" w:afterAutospacing="1"/>
        <w:ind w:left="0" w:hanging="360"/>
      </w:pPr>
    </w:p>
    <w:p w14:paraId="72817D5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0"/>
        <w:jc w:val="left"/>
        <w:rPr>
          <w:color w:val="666666"/>
          <w:sz w:val="15"/>
          <w:szCs w:val="15"/>
        </w:rPr>
      </w:pPr>
      <w:r>
        <w:rPr>
          <w:rFonts w:hint="eastAsia" w:ascii="仿宋" w:hAnsi="仿宋" w:eastAsia="仿宋" w:cs="仿宋"/>
          <w:i w:val="0"/>
          <w:iCs w:val="0"/>
          <w:caps w:val="0"/>
          <w:color w:val="333333"/>
          <w:spacing w:val="0"/>
          <w:kern w:val="0"/>
          <w:sz w:val="27"/>
          <w:szCs w:val="27"/>
          <w:bdr w:val="none" w:color="auto" w:sz="0" w:space="0"/>
          <w:shd w:val="clear" w:fill="FFFFFF"/>
          <w:lang w:val="en-US" w:eastAsia="zh-CN" w:bidi="ar"/>
        </w:rPr>
        <w:t>    </w:t>
      </w:r>
      <w:r>
        <w:rPr>
          <w:rFonts w:hint="eastAsia" w:ascii="黑体" w:hAnsi="宋体" w:eastAsia="黑体" w:cs="黑体"/>
          <w:i w:val="0"/>
          <w:iCs w:val="0"/>
          <w:caps w:val="0"/>
          <w:color w:val="333333"/>
          <w:spacing w:val="0"/>
          <w:kern w:val="0"/>
          <w:sz w:val="27"/>
          <w:szCs w:val="27"/>
          <w:bdr w:val="none" w:color="auto" w:sz="0" w:space="0"/>
          <w:shd w:val="clear" w:fill="FFFFFF"/>
          <w:lang w:val="en-US" w:eastAsia="zh-CN" w:bidi="ar"/>
        </w:rPr>
        <w:t>四、工作时间安排</w:t>
      </w:r>
    </w:p>
    <w:p w14:paraId="0DBB5E13">
      <w:pPr>
        <w:keepNext w:val="0"/>
        <w:keepLines w:val="0"/>
        <w:widowControl/>
        <w:numPr>
          <w:ilvl w:val="0"/>
          <w:numId w:val="1"/>
        </w:numPr>
        <w:suppressLineNumbers w:val="0"/>
        <w:spacing w:before="0" w:beforeAutospacing="1" w:after="0" w:afterAutospacing="1"/>
        <w:ind w:left="0" w:hanging="360"/>
      </w:pPr>
    </w:p>
    <w:p w14:paraId="1E5CFF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0"/>
        <w:jc w:val="left"/>
        <w:rPr>
          <w:color w:val="666666"/>
          <w:sz w:val="15"/>
          <w:szCs w:val="15"/>
        </w:rPr>
      </w:pPr>
      <w:r>
        <w:rPr>
          <w:rFonts w:hint="eastAsia" w:ascii="仿宋" w:hAnsi="仿宋" w:eastAsia="仿宋" w:cs="仿宋"/>
          <w:i w:val="0"/>
          <w:iCs w:val="0"/>
          <w:caps w:val="0"/>
          <w:color w:val="333333"/>
          <w:spacing w:val="0"/>
          <w:kern w:val="0"/>
          <w:sz w:val="27"/>
          <w:szCs w:val="27"/>
          <w:bdr w:val="none" w:color="auto" w:sz="0" w:space="0"/>
          <w:shd w:val="clear" w:fill="FFFFFF"/>
          <w:lang w:val="en-US" w:eastAsia="zh-CN" w:bidi="ar"/>
        </w:rPr>
        <w:t>    本届毕设工作于本通知发布之日起启动，至2025年6月30日前结束。请学院结合专业情况制定2025届毕设工作方案，做好组织管理，确保毕设工作质量。具体工作进度安排如下：</w:t>
      </w:r>
    </w:p>
    <w:p w14:paraId="39AFA9EB">
      <w:pPr>
        <w:keepNext w:val="0"/>
        <w:keepLines w:val="0"/>
        <w:widowControl/>
        <w:numPr>
          <w:ilvl w:val="0"/>
          <w:numId w:val="1"/>
        </w:numPr>
        <w:suppressLineNumbers w:val="0"/>
        <w:spacing w:before="0" w:beforeAutospacing="1" w:after="0" w:afterAutospacing="1"/>
        <w:ind w:left="0" w:hanging="360"/>
      </w:pPr>
    </w:p>
    <w:p w14:paraId="5F22170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0"/>
        <w:jc w:val="left"/>
        <w:rPr>
          <w:color w:val="666666"/>
          <w:sz w:val="15"/>
          <w:szCs w:val="15"/>
        </w:rPr>
      </w:pPr>
      <w:r>
        <w:rPr>
          <w:rFonts w:hint="eastAsia" w:ascii="仿宋" w:hAnsi="仿宋" w:eastAsia="仿宋" w:cs="仿宋"/>
          <w:i w:val="0"/>
          <w:iCs w:val="0"/>
          <w:caps w:val="0"/>
          <w:color w:val="333333"/>
          <w:spacing w:val="0"/>
          <w:kern w:val="0"/>
          <w:sz w:val="27"/>
          <w:szCs w:val="27"/>
          <w:bdr w:val="none" w:color="auto" w:sz="0" w:space="0"/>
          <w:shd w:val="clear" w:fill="FFFFFF"/>
          <w:lang w:val="en-US" w:eastAsia="zh-CN" w:bidi="ar"/>
        </w:rPr>
        <w:t>    </w:t>
      </w:r>
      <w:r>
        <w:rPr>
          <w:rFonts w:hint="eastAsia" w:ascii="仿宋" w:hAnsi="仿宋" w:eastAsia="仿宋" w:cs="仿宋"/>
          <w:i w:val="0"/>
          <w:iCs w:val="0"/>
          <w:caps w:val="0"/>
          <w:color w:val="333333"/>
          <w:spacing w:val="0"/>
          <w:kern w:val="0"/>
          <w:sz w:val="27"/>
          <w:szCs w:val="27"/>
          <w:bdr w:val="none" w:color="auto" w:sz="0" w:space="0"/>
          <w:shd w:val="clear" w:fill="FFFFFF"/>
          <w:lang w:val="en-US" w:eastAsia="zh-CN" w:bidi="ar"/>
        </w:rPr>
        <w:drawing>
          <wp:inline distT="0" distB="0" distL="114300" distR="114300">
            <wp:extent cx="5219700" cy="5314950"/>
            <wp:effectExtent l="0" t="0" r="0" b="635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219700" cy="5314950"/>
                    </a:xfrm>
                    <a:prstGeom prst="rect">
                      <a:avLst/>
                    </a:prstGeom>
                    <a:noFill/>
                    <a:ln w="9525">
                      <a:noFill/>
                    </a:ln>
                  </pic:spPr>
                </pic:pic>
              </a:graphicData>
            </a:graphic>
          </wp:inline>
        </w:drawing>
      </w:r>
    </w:p>
    <w:p w14:paraId="09B0FFC3">
      <w:pPr>
        <w:keepNext w:val="0"/>
        <w:keepLines w:val="0"/>
        <w:widowControl/>
        <w:numPr>
          <w:ilvl w:val="0"/>
          <w:numId w:val="1"/>
        </w:numPr>
        <w:suppressLineNumbers w:val="0"/>
        <w:spacing w:before="0" w:beforeAutospacing="1" w:after="0" w:afterAutospacing="1"/>
        <w:ind w:left="0" w:hanging="360"/>
      </w:pPr>
    </w:p>
    <w:p w14:paraId="535DAB6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0"/>
        <w:jc w:val="left"/>
        <w:rPr>
          <w:color w:val="666666"/>
          <w:sz w:val="15"/>
          <w:szCs w:val="15"/>
        </w:rPr>
      </w:pPr>
      <w:r>
        <w:rPr>
          <w:rFonts w:ascii="Arial" w:hAnsi="Arial" w:eastAsia="微软雅黑" w:cs="Arial"/>
          <w:i w:val="0"/>
          <w:iCs w:val="0"/>
          <w:caps w:val="0"/>
          <w:color w:val="333333"/>
          <w:spacing w:val="0"/>
          <w:kern w:val="0"/>
          <w:sz w:val="14"/>
          <w:szCs w:val="14"/>
          <w:bdr w:val="none" w:color="auto" w:sz="0" w:space="0"/>
          <w:shd w:val="clear" w:fill="FFFFFF"/>
          <w:lang w:val="en-US" w:eastAsia="zh-CN" w:bidi="ar"/>
        </w:rPr>
        <w:t> </w:t>
      </w:r>
    </w:p>
    <w:p w14:paraId="2EBE3028">
      <w:pPr>
        <w:keepNext w:val="0"/>
        <w:keepLines w:val="0"/>
        <w:widowControl/>
        <w:numPr>
          <w:ilvl w:val="0"/>
          <w:numId w:val="1"/>
        </w:numPr>
        <w:suppressLineNumbers w:val="0"/>
        <w:spacing w:before="0" w:beforeAutospacing="1" w:after="0" w:afterAutospacing="1"/>
        <w:ind w:left="0" w:hanging="360"/>
      </w:pPr>
    </w:p>
    <w:p w14:paraId="7CD2DA2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0"/>
        <w:jc w:val="left"/>
        <w:rPr>
          <w:color w:val="666666"/>
          <w:sz w:val="15"/>
          <w:szCs w:val="15"/>
        </w:rPr>
      </w:pPr>
      <w:r>
        <w:rPr>
          <w:rFonts w:hint="eastAsia" w:ascii="仿宋" w:hAnsi="仿宋" w:eastAsia="仿宋" w:cs="仿宋"/>
          <w:i w:val="0"/>
          <w:iCs w:val="0"/>
          <w:caps w:val="0"/>
          <w:color w:val="333333"/>
          <w:spacing w:val="0"/>
          <w:kern w:val="0"/>
          <w:sz w:val="27"/>
          <w:szCs w:val="27"/>
          <w:bdr w:val="none" w:color="auto" w:sz="0" w:space="0"/>
          <w:shd w:val="clear" w:fill="FFFFFF"/>
          <w:lang w:val="en-US" w:eastAsia="zh-CN" w:bidi="ar"/>
        </w:rPr>
        <w:t>    </w:t>
      </w:r>
      <w:r>
        <w:rPr>
          <w:rFonts w:hint="eastAsia" w:ascii="黑体" w:hAnsi="宋体" w:eastAsia="黑体" w:cs="黑体"/>
          <w:i w:val="0"/>
          <w:iCs w:val="0"/>
          <w:caps w:val="0"/>
          <w:color w:val="333333"/>
          <w:spacing w:val="0"/>
          <w:kern w:val="0"/>
          <w:sz w:val="27"/>
          <w:szCs w:val="27"/>
          <w:bdr w:val="none" w:color="auto" w:sz="0" w:space="0"/>
          <w:shd w:val="clear" w:fill="FFFFFF"/>
          <w:lang w:val="en-US" w:eastAsia="zh-CN" w:bidi="ar"/>
        </w:rPr>
        <w:t>五、相关说明</w:t>
      </w:r>
    </w:p>
    <w:p w14:paraId="62980BDE">
      <w:pPr>
        <w:keepNext w:val="0"/>
        <w:keepLines w:val="0"/>
        <w:widowControl/>
        <w:numPr>
          <w:ilvl w:val="0"/>
          <w:numId w:val="1"/>
        </w:numPr>
        <w:suppressLineNumbers w:val="0"/>
        <w:spacing w:before="0" w:beforeAutospacing="1" w:after="0" w:afterAutospacing="1"/>
        <w:ind w:left="0" w:hanging="360"/>
      </w:pPr>
    </w:p>
    <w:p w14:paraId="27BF08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0"/>
        <w:jc w:val="left"/>
        <w:rPr>
          <w:color w:val="666666"/>
          <w:sz w:val="15"/>
          <w:szCs w:val="15"/>
        </w:rPr>
      </w:pPr>
      <w:r>
        <w:rPr>
          <w:rFonts w:hint="eastAsia" w:ascii="仿宋" w:hAnsi="仿宋" w:eastAsia="仿宋" w:cs="仿宋"/>
          <w:i w:val="0"/>
          <w:iCs w:val="0"/>
          <w:caps w:val="0"/>
          <w:color w:val="333333"/>
          <w:spacing w:val="0"/>
          <w:kern w:val="0"/>
          <w:sz w:val="27"/>
          <w:szCs w:val="27"/>
          <w:bdr w:val="none" w:color="auto" w:sz="0" w:space="0"/>
          <w:shd w:val="clear" w:fill="FFFFFF"/>
          <w:lang w:val="en-US" w:eastAsia="zh-CN" w:bidi="ar"/>
        </w:rPr>
        <w:t>    （一）每位指导教师指导毕设论文的学生人数一般不超过6人。确需超额指导的，由学院提交情况说明（学院分管领导签字、盖章），报本科生院审批。</w:t>
      </w:r>
    </w:p>
    <w:p w14:paraId="17D72E19">
      <w:pPr>
        <w:keepNext w:val="0"/>
        <w:keepLines w:val="0"/>
        <w:widowControl/>
        <w:numPr>
          <w:ilvl w:val="0"/>
          <w:numId w:val="1"/>
        </w:numPr>
        <w:suppressLineNumbers w:val="0"/>
        <w:spacing w:before="0" w:beforeAutospacing="1" w:after="0" w:afterAutospacing="1"/>
        <w:ind w:left="0" w:hanging="360"/>
      </w:pPr>
    </w:p>
    <w:p w14:paraId="7CAB39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0"/>
        <w:jc w:val="left"/>
        <w:rPr>
          <w:color w:val="666666"/>
          <w:sz w:val="15"/>
          <w:szCs w:val="15"/>
        </w:rPr>
      </w:pPr>
      <w:r>
        <w:rPr>
          <w:rFonts w:hint="eastAsia" w:ascii="仿宋" w:hAnsi="仿宋" w:eastAsia="仿宋" w:cs="仿宋"/>
          <w:i w:val="0"/>
          <w:iCs w:val="0"/>
          <w:caps w:val="0"/>
          <w:color w:val="333333"/>
          <w:spacing w:val="0"/>
          <w:kern w:val="0"/>
          <w:sz w:val="27"/>
          <w:szCs w:val="27"/>
          <w:bdr w:val="none" w:color="auto" w:sz="0" w:space="0"/>
          <w:shd w:val="clear" w:fill="FFFFFF"/>
          <w:lang w:val="en-US" w:eastAsia="zh-CN" w:bidi="ar"/>
        </w:rPr>
        <w:t>    （二）学校全面实行学位论文学术不端行为检测。学院在答辩前组织完成对全部毕设论文的检测工作。全文“复制比”大于25%者，不允许参加答辩。如专业情况特殊，学院须提交情况说明（学院分管领导签字、盖章），报本科生院审批。</w:t>
      </w:r>
    </w:p>
    <w:p w14:paraId="43C302BE">
      <w:pPr>
        <w:keepNext w:val="0"/>
        <w:keepLines w:val="0"/>
        <w:widowControl/>
        <w:numPr>
          <w:ilvl w:val="0"/>
          <w:numId w:val="1"/>
        </w:numPr>
        <w:suppressLineNumbers w:val="0"/>
        <w:spacing w:before="0" w:beforeAutospacing="1" w:after="0" w:afterAutospacing="1"/>
        <w:ind w:left="0" w:hanging="360"/>
      </w:pPr>
    </w:p>
    <w:p w14:paraId="3AF1D2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0"/>
        <w:jc w:val="left"/>
        <w:rPr>
          <w:color w:val="666666"/>
          <w:sz w:val="15"/>
          <w:szCs w:val="15"/>
        </w:rPr>
      </w:pPr>
      <w:r>
        <w:rPr>
          <w:rFonts w:hint="eastAsia" w:ascii="仿宋" w:hAnsi="仿宋" w:eastAsia="仿宋" w:cs="仿宋"/>
          <w:i w:val="0"/>
          <w:iCs w:val="0"/>
          <w:caps w:val="0"/>
          <w:color w:val="333333"/>
          <w:spacing w:val="0"/>
          <w:kern w:val="0"/>
          <w:sz w:val="27"/>
          <w:szCs w:val="27"/>
          <w:bdr w:val="none" w:color="auto" w:sz="0" w:space="0"/>
          <w:shd w:val="clear" w:fill="FFFFFF"/>
          <w:lang w:val="en-US" w:eastAsia="zh-CN" w:bidi="ar"/>
        </w:rPr>
        <w:t>    （三）为进一步规范毕业设计（论文）查重及毕设数字化管理工作，提升毕设工作质量，本届毕设工作启用</w:t>
      </w:r>
      <w:r>
        <w:rPr>
          <w:rFonts w:hint="eastAsia" w:ascii="仿宋" w:hAnsi="仿宋" w:eastAsia="仿宋" w:cs="仿宋"/>
          <w:i w:val="0"/>
          <w:iCs w:val="0"/>
          <w:caps w:val="0"/>
          <w:color w:val="FF0000"/>
          <w:spacing w:val="0"/>
          <w:kern w:val="0"/>
          <w:sz w:val="27"/>
          <w:szCs w:val="27"/>
          <w:bdr w:val="none" w:color="auto" w:sz="0" w:space="0"/>
          <w:shd w:val="clear" w:fill="FFFFFF"/>
          <w:lang w:val="en-US" w:eastAsia="zh-CN" w:bidi="ar"/>
        </w:rPr>
        <w:t>新毕设系统</w:t>
      </w:r>
      <w:r>
        <w:rPr>
          <w:rFonts w:hint="eastAsia" w:ascii="仿宋" w:hAnsi="仿宋" w:eastAsia="仿宋" w:cs="仿宋"/>
          <w:i w:val="0"/>
          <w:iCs w:val="0"/>
          <w:caps w:val="0"/>
          <w:color w:val="333333"/>
          <w:spacing w:val="0"/>
          <w:kern w:val="0"/>
          <w:sz w:val="27"/>
          <w:szCs w:val="27"/>
          <w:bdr w:val="none" w:color="auto" w:sz="0" w:space="0"/>
          <w:shd w:val="clear" w:fill="FFFFFF"/>
          <w:lang w:val="en-US" w:eastAsia="zh-CN" w:bidi="ar"/>
        </w:rPr>
        <w:t>。登录方式：进入本研一体化教务系统页面，在业务直通车里面选择“毕业设计（论文）管理系统”。登陆账号：</w:t>
      </w:r>
      <w:r>
        <w:rPr>
          <w:rFonts w:hint="eastAsia" w:ascii="仿宋" w:hAnsi="仿宋" w:eastAsia="仿宋" w:cs="仿宋"/>
          <w:i w:val="0"/>
          <w:iCs w:val="0"/>
          <w:caps w:val="0"/>
          <w:color w:val="FF0000"/>
          <w:spacing w:val="0"/>
          <w:kern w:val="0"/>
          <w:sz w:val="27"/>
          <w:szCs w:val="27"/>
          <w:bdr w:val="none" w:color="auto" w:sz="0" w:space="0"/>
          <w:shd w:val="clear" w:fill="FFFFFF"/>
          <w:lang w:val="en-US" w:eastAsia="zh-CN" w:bidi="ar"/>
        </w:rPr>
        <w:t>指导教师职工号、学生学号</w:t>
      </w:r>
      <w:r>
        <w:rPr>
          <w:rFonts w:hint="eastAsia" w:ascii="仿宋" w:hAnsi="仿宋" w:eastAsia="仿宋" w:cs="仿宋"/>
          <w:i w:val="0"/>
          <w:iCs w:val="0"/>
          <w:caps w:val="0"/>
          <w:color w:val="333333"/>
          <w:spacing w:val="0"/>
          <w:kern w:val="0"/>
          <w:sz w:val="27"/>
          <w:szCs w:val="27"/>
          <w:bdr w:val="none" w:color="auto" w:sz="0" w:space="0"/>
          <w:shd w:val="clear" w:fill="FFFFFF"/>
          <w:lang w:val="en-US" w:eastAsia="zh-CN" w:bidi="ar"/>
        </w:rPr>
        <w:t>，初始密码：</w:t>
      </w:r>
      <w:r>
        <w:rPr>
          <w:rFonts w:hint="eastAsia" w:ascii="仿宋" w:hAnsi="仿宋" w:eastAsia="仿宋" w:cs="仿宋"/>
          <w:i w:val="0"/>
          <w:iCs w:val="0"/>
          <w:caps w:val="0"/>
          <w:color w:val="FF0000"/>
          <w:spacing w:val="0"/>
          <w:kern w:val="0"/>
          <w:sz w:val="27"/>
          <w:szCs w:val="27"/>
          <w:bdr w:val="none" w:color="auto" w:sz="0" w:space="0"/>
          <w:shd w:val="clear" w:fill="FFFFFF"/>
          <w:lang w:val="en-US" w:eastAsia="zh-CN" w:bidi="ar"/>
        </w:rPr>
        <w:t>whut@2025</w:t>
      </w:r>
      <w:r>
        <w:rPr>
          <w:rFonts w:hint="eastAsia" w:ascii="仿宋" w:hAnsi="仿宋" w:eastAsia="仿宋" w:cs="仿宋"/>
          <w:i w:val="0"/>
          <w:iCs w:val="0"/>
          <w:caps w:val="0"/>
          <w:color w:val="333333"/>
          <w:spacing w:val="0"/>
          <w:kern w:val="0"/>
          <w:sz w:val="27"/>
          <w:szCs w:val="27"/>
          <w:bdr w:val="none" w:color="auto" w:sz="0" w:space="0"/>
          <w:shd w:val="clear" w:fill="FFFFFF"/>
          <w:lang w:val="en-US" w:eastAsia="zh-CN" w:bidi="ar"/>
        </w:rPr>
        <w:t>。具体操作说明见附件3-6。</w:t>
      </w:r>
    </w:p>
    <w:p w14:paraId="20C96D03">
      <w:pPr>
        <w:keepNext w:val="0"/>
        <w:keepLines w:val="0"/>
        <w:widowControl/>
        <w:numPr>
          <w:ilvl w:val="0"/>
          <w:numId w:val="1"/>
        </w:numPr>
        <w:suppressLineNumbers w:val="0"/>
        <w:spacing w:before="0" w:beforeAutospacing="1" w:after="0" w:afterAutospacing="1"/>
        <w:ind w:left="0" w:hanging="360"/>
      </w:pPr>
    </w:p>
    <w:p w14:paraId="786BA06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0"/>
        <w:jc w:val="left"/>
        <w:rPr>
          <w:color w:val="666666"/>
          <w:sz w:val="15"/>
          <w:szCs w:val="15"/>
        </w:rPr>
      </w:pPr>
      <w:r>
        <w:rPr>
          <w:rFonts w:hint="eastAsia" w:ascii="仿宋" w:hAnsi="仿宋" w:eastAsia="仿宋" w:cs="仿宋"/>
          <w:i w:val="0"/>
          <w:iCs w:val="0"/>
          <w:caps w:val="0"/>
          <w:color w:val="333333"/>
          <w:spacing w:val="0"/>
          <w:kern w:val="0"/>
          <w:sz w:val="27"/>
          <w:szCs w:val="27"/>
          <w:bdr w:val="none" w:color="auto" w:sz="0" w:space="0"/>
          <w:shd w:val="clear" w:fill="FFFFFF"/>
          <w:lang w:val="en-US" w:eastAsia="zh-CN" w:bidi="ar"/>
        </w:rPr>
        <w:t>    相关管理人员和指导教师在及时登陆毕设管理系统，根据角色分配完成相应工作。如在毕设管理系统遇到问题，可以加入毕设系统答疑QQ群，老师请加入</w:t>
      </w:r>
      <w:r>
        <w:rPr>
          <w:rFonts w:hint="eastAsia" w:ascii="仿宋" w:hAnsi="仿宋" w:eastAsia="仿宋" w:cs="仿宋"/>
          <w:b/>
          <w:bCs/>
          <w:i w:val="0"/>
          <w:iCs w:val="0"/>
          <w:caps w:val="0"/>
          <w:color w:val="FF0000"/>
          <w:spacing w:val="0"/>
          <w:kern w:val="0"/>
          <w:sz w:val="27"/>
          <w:szCs w:val="27"/>
          <w:bdr w:val="none" w:color="auto" w:sz="0" w:space="0"/>
          <w:shd w:val="clear" w:fill="FFFFFF"/>
          <w:lang w:val="en-US" w:eastAsia="zh-CN" w:bidi="ar"/>
        </w:rPr>
        <w:t>812246407</w:t>
      </w:r>
      <w:r>
        <w:rPr>
          <w:rFonts w:hint="eastAsia" w:ascii="仿宋" w:hAnsi="仿宋" w:eastAsia="仿宋" w:cs="仿宋"/>
          <w:i w:val="0"/>
          <w:iCs w:val="0"/>
          <w:caps w:val="0"/>
          <w:color w:val="333333"/>
          <w:spacing w:val="0"/>
          <w:kern w:val="0"/>
          <w:sz w:val="27"/>
          <w:szCs w:val="27"/>
          <w:bdr w:val="none" w:color="auto" w:sz="0" w:space="0"/>
          <w:shd w:val="clear" w:fill="FFFFFF"/>
          <w:lang w:val="en-US" w:eastAsia="zh-CN" w:bidi="ar"/>
        </w:rPr>
        <w:t>，学生请加入</w:t>
      </w:r>
      <w:r>
        <w:rPr>
          <w:rFonts w:hint="eastAsia" w:ascii="仿宋" w:hAnsi="仿宋" w:eastAsia="仿宋" w:cs="仿宋"/>
          <w:b/>
          <w:bCs/>
          <w:i w:val="0"/>
          <w:iCs w:val="0"/>
          <w:caps w:val="0"/>
          <w:color w:val="FF0000"/>
          <w:spacing w:val="0"/>
          <w:kern w:val="0"/>
          <w:sz w:val="27"/>
          <w:szCs w:val="27"/>
          <w:bdr w:val="none" w:color="auto" w:sz="0" w:space="0"/>
          <w:shd w:val="clear" w:fill="FFFFFF"/>
          <w:lang w:val="en-US" w:eastAsia="zh-CN" w:bidi="ar"/>
        </w:rPr>
        <w:t>866621850</w:t>
      </w:r>
      <w:r>
        <w:rPr>
          <w:rFonts w:hint="eastAsia" w:ascii="仿宋" w:hAnsi="仿宋" w:eastAsia="仿宋" w:cs="仿宋"/>
          <w:i w:val="0"/>
          <w:iCs w:val="0"/>
          <w:caps w:val="0"/>
          <w:color w:val="333333"/>
          <w:spacing w:val="0"/>
          <w:kern w:val="0"/>
          <w:sz w:val="27"/>
          <w:szCs w:val="27"/>
          <w:bdr w:val="none" w:color="auto" w:sz="0" w:space="0"/>
          <w:shd w:val="clear" w:fill="FFFFFF"/>
          <w:lang w:val="en-US" w:eastAsia="zh-CN" w:bidi="ar"/>
        </w:rPr>
        <w:t>。也可以与本科生院实践教学管理办公室联系。</w:t>
      </w:r>
    </w:p>
    <w:p w14:paraId="57C005C3">
      <w:pPr>
        <w:keepNext w:val="0"/>
        <w:keepLines w:val="0"/>
        <w:widowControl/>
        <w:numPr>
          <w:ilvl w:val="0"/>
          <w:numId w:val="1"/>
        </w:numPr>
        <w:suppressLineNumbers w:val="0"/>
        <w:spacing w:before="0" w:beforeAutospacing="1" w:after="0" w:afterAutospacing="1"/>
        <w:ind w:left="0" w:hanging="360"/>
      </w:pPr>
    </w:p>
    <w:p w14:paraId="310F2C4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0"/>
        <w:jc w:val="left"/>
        <w:rPr>
          <w:color w:val="666666"/>
          <w:sz w:val="15"/>
          <w:szCs w:val="15"/>
        </w:rPr>
      </w:pPr>
      <w:r>
        <w:rPr>
          <w:rFonts w:hint="eastAsia" w:ascii="仿宋" w:hAnsi="仿宋" w:eastAsia="仿宋" w:cs="仿宋"/>
          <w:i w:val="0"/>
          <w:iCs w:val="0"/>
          <w:caps w:val="0"/>
          <w:color w:val="333333"/>
          <w:spacing w:val="0"/>
          <w:kern w:val="0"/>
          <w:sz w:val="27"/>
          <w:szCs w:val="27"/>
          <w:bdr w:val="none" w:color="auto" w:sz="0" w:space="0"/>
          <w:shd w:val="clear" w:fill="FFFFFF"/>
          <w:lang w:val="en-US" w:eastAsia="zh-CN" w:bidi="ar"/>
        </w:rPr>
        <w:t>    联系人：崔老师，联系电话：027-87850020</w:t>
      </w:r>
    </w:p>
    <w:p w14:paraId="06294D9F">
      <w:pPr>
        <w:keepNext w:val="0"/>
        <w:keepLines w:val="0"/>
        <w:widowControl/>
        <w:numPr>
          <w:ilvl w:val="0"/>
          <w:numId w:val="1"/>
        </w:numPr>
        <w:suppressLineNumbers w:val="0"/>
        <w:spacing w:before="0" w:beforeAutospacing="1" w:after="0" w:afterAutospacing="1"/>
        <w:ind w:left="0" w:hanging="360"/>
      </w:pPr>
    </w:p>
    <w:p w14:paraId="5B188D0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0"/>
        <w:jc w:val="left"/>
        <w:rPr>
          <w:color w:val="666666"/>
          <w:sz w:val="15"/>
          <w:szCs w:val="15"/>
        </w:rPr>
      </w:pPr>
      <w:r>
        <w:rPr>
          <w:rFonts w:hint="eastAsia" w:ascii="仿宋" w:hAnsi="仿宋" w:eastAsia="仿宋" w:cs="仿宋"/>
          <w:i w:val="0"/>
          <w:iCs w:val="0"/>
          <w:caps w:val="0"/>
          <w:color w:val="333333"/>
          <w:spacing w:val="0"/>
          <w:kern w:val="0"/>
          <w:sz w:val="27"/>
          <w:szCs w:val="27"/>
          <w:bdr w:val="none" w:color="auto" w:sz="0" w:space="0"/>
          <w:shd w:val="clear" w:fill="FFFFFF"/>
          <w:lang w:val="en-US" w:eastAsia="zh-CN" w:bidi="ar"/>
        </w:rPr>
        <w:t>　　                                                 </w:t>
      </w:r>
    </w:p>
    <w:p w14:paraId="4043D3EF">
      <w:pPr>
        <w:keepNext w:val="0"/>
        <w:keepLines w:val="0"/>
        <w:widowControl/>
        <w:numPr>
          <w:ilvl w:val="0"/>
          <w:numId w:val="1"/>
        </w:numPr>
        <w:suppressLineNumbers w:val="0"/>
        <w:spacing w:before="0" w:beforeAutospacing="1" w:after="0" w:afterAutospacing="1"/>
        <w:ind w:left="0" w:hanging="360"/>
      </w:pPr>
    </w:p>
    <w:p w14:paraId="0349949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0"/>
        <w:jc w:val="left"/>
        <w:rPr>
          <w:color w:val="666666"/>
          <w:sz w:val="15"/>
          <w:szCs w:val="15"/>
        </w:rPr>
      </w:pPr>
      <w:r>
        <w:rPr>
          <w:rFonts w:hint="eastAsia" w:ascii="仿宋" w:hAnsi="仿宋" w:eastAsia="仿宋" w:cs="仿宋"/>
          <w:i w:val="0"/>
          <w:iCs w:val="0"/>
          <w:caps w:val="0"/>
          <w:color w:val="333333"/>
          <w:spacing w:val="0"/>
          <w:kern w:val="0"/>
          <w:sz w:val="27"/>
          <w:szCs w:val="27"/>
          <w:bdr w:val="none" w:color="auto" w:sz="0" w:space="0"/>
          <w:shd w:val="clear" w:fill="FFFFFF"/>
          <w:lang w:val="en-US" w:eastAsia="zh-CN" w:bidi="ar"/>
        </w:rPr>
        <w:t>　附件： 1、武汉理工大学本科生毕业设计（论文）工作管理办法</w:t>
      </w:r>
    </w:p>
    <w:p w14:paraId="5C878E71">
      <w:pPr>
        <w:keepNext w:val="0"/>
        <w:keepLines w:val="0"/>
        <w:widowControl/>
        <w:numPr>
          <w:ilvl w:val="0"/>
          <w:numId w:val="1"/>
        </w:numPr>
        <w:suppressLineNumbers w:val="0"/>
        <w:spacing w:before="0" w:beforeAutospacing="1" w:after="0" w:afterAutospacing="1"/>
        <w:ind w:left="0" w:hanging="360"/>
      </w:pPr>
    </w:p>
    <w:p w14:paraId="37AC136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0"/>
        <w:jc w:val="left"/>
        <w:rPr>
          <w:color w:val="666666"/>
          <w:sz w:val="15"/>
          <w:szCs w:val="15"/>
        </w:rPr>
      </w:pPr>
      <w:r>
        <w:rPr>
          <w:rFonts w:hint="eastAsia" w:ascii="仿宋" w:hAnsi="仿宋" w:eastAsia="仿宋" w:cs="仿宋"/>
          <w:i w:val="0"/>
          <w:iCs w:val="0"/>
          <w:caps w:val="0"/>
          <w:color w:val="333333"/>
          <w:spacing w:val="0"/>
          <w:kern w:val="0"/>
          <w:sz w:val="27"/>
          <w:szCs w:val="27"/>
          <w:bdr w:val="none" w:color="auto" w:sz="0" w:space="0"/>
          <w:shd w:val="clear" w:fill="FFFFFF"/>
          <w:lang w:val="en-US" w:eastAsia="zh-CN" w:bidi="ar"/>
        </w:rPr>
        <w:t>　　      2、武汉理工大学毕业设计（论文）系统整体操作流程图</w:t>
      </w:r>
    </w:p>
    <w:p w14:paraId="0A1E0E7A">
      <w:pPr>
        <w:keepNext w:val="0"/>
        <w:keepLines w:val="0"/>
        <w:widowControl/>
        <w:numPr>
          <w:ilvl w:val="0"/>
          <w:numId w:val="1"/>
        </w:numPr>
        <w:suppressLineNumbers w:val="0"/>
        <w:spacing w:before="0" w:beforeAutospacing="1" w:after="0" w:afterAutospacing="1"/>
        <w:ind w:left="0" w:hanging="360"/>
      </w:pPr>
    </w:p>
    <w:p w14:paraId="32047AD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0"/>
        <w:jc w:val="left"/>
        <w:rPr>
          <w:color w:val="666666"/>
          <w:sz w:val="15"/>
          <w:szCs w:val="15"/>
        </w:rPr>
      </w:pPr>
      <w:r>
        <w:rPr>
          <w:rFonts w:hint="eastAsia" w:ascii="仿宋" w:hAnsi="仿宋" w:eastAsia="仿宋" w:cs="仿宋"/>
          <w:i w:val="0"/>
          <w:iCs w:val="0"/>
          <w:caps w:val="0"/>
          <w:color w:val="333333"/>
          <w:spacing w:val="0"/>
          <w:kern w:val="0"/>
          <w:sz w:val="27"/>
          <w:szCs w:val="27"/>
          <w:bdr w:val="none" w:color="auto" w:sz="0" w:space="0"/>
          <w:shd w:val="clear" w:fill="FFFFFF"/>
          <w:lang w:val="en-US" w:eastAsia="zh-CN" w:bidi="ar"/>
        </w:rPr>
        <w:t>　　      3、教学秘书帮助文档</w:t>
      </w:r>
    </w:p>
    <w:p w14:paraId="1F86FE6B">
      <w:pPr>
        <w:keepNext w:val="0"/>
        <w:keepLines w:val="0"/>
        <w:widowControl/>
        <w:numPr>
          <w:ilvl w:val="0"/>
          <w:numId w:val="1"/>
        </w:numPr>
        <w:suppressLineNumbers w:val="0"/>
        <w:spacing w:before="0" w:beforeAutospacing="1" w:after="0" w:afterAutospacing="1"/>
        <w:ind w:left="0" w:hanging="360"/>
      </w:pPr>
    </w:p>
    <w:p w14:paraId="40C743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0"/>
        <w:jc w:val="left"/>
        <w:rPr>
          <w:color w:val="666666"/>
          <w:sz w:val="15"/>
          <w:szCs w:val="15"/>
        </w:rPr>
      </w:pPr>
      <w:r>
        <w:rPr>
          <w:rFonts w:hint="eastAsia" w:ascii="仿宋" w:hAnsi="仿宋" w:eastAsia="仿宋" w:cs="仿宋"/>
          <w:i w:val="0"/>
          <w:iCs w:val="0"/>
          <w:caps w:val="0"/>
          <w:color w:val="333333"/>
          <w:spacing w:val="0"/>
          <w:kern w:val="0"/>
          <w:sz w:val="27"/>
          <w:szCs w:val="27"/>
          <w:bdr w:val="none" w:color="auto" w:sz="0" w:space="0"/>
          <w:shd w:val="clear" w:fill="FFFFFF"/>
          <w:lang w:val="en-US" w:eastAsia="zh-CN" w:bidi="ar"/>
        </w:rPr>
        <w:t>　　      4、专业负责人帮助文档</w:t>
      </w:r>
    </w:p>
    <w:p w14:paraId="51C8880B">
      <w:pPr>
        <w:keepNext w:val="0"/>
        <w:keepLines w:val="0"/>
        <w:widowControl/>
        <w:numPr>
          <w:ilvl w:val="0"/>
          <w:numId w:val="1"/>
        </w:numPr>
        <w:suppressLineNumbers w:val="0"/>
        <w:spacing w:before="0" w:beforeAutospacing="1" w:after="0" w:afterAutospacing="1"/>
        <w:ind w:left="0" w:hanging="360"/>
      </w:pPr>
    </w:p>
    <w:p w14:paraId="6710AD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0"/>
        <w:jc w:val="left"/>
        <w:rPr>
          <w:color w:val="666666"/>
          <w:sz w:val="15"/>
          <w:szCs w:val="15"/>
        </w:rPr>
      </w:pPr>
      <w:r>
        <w:rPr>
          <w:rFonts w:hint="eastAsia" w:ascii="仿宋" w:hAnsi="仿宋" w:eastAsia="仿宋" w:cs="仿宋"/>
          <w:i w:val="0"/>
          <w:iCs w:val="0"/>
          <w:caps w:val="0"/>
          <w:color w:val="333333"/>
          <w:spacing w:val="0"/>
          <w:kern w:val="0"/>
          <w:sz w:val="27"/>
          <w:szCs w:val="27"/>
          <w:bdr w:val="none" w:color="auto" w:sz="0" w:space="0"/>
          <w:shd w:val="clear" w:fill="FFFFFF"/>
          <w:lang w:val="en-US" w:eastAsia="zh-CN" w:bidi="ar"/>
        </w:rPr>
        <w:t>　　      5、教师帮助文档</w:t>
      </w:r>
    </w:p>
    <w:p w14:paraId="3F96C0BA">
      <w:pPr>
        <w:keepNext w:val="0"/>
        <w:keepLines w:val="0"/>
        <w:widowControl/>
        <w:numPr>
          <w:ilvl w:val="0"/>
          <w:numId w:val="1"/>
        </w:numPr>
        <w:suppressLineNumbers w:val="0"/>
        <w:spacing w:before="0" w:beforeAutospacing="1" w:after="0" w:afterAutospacing="1"/>
        <w:ind w:left="0" w:hanging="360"/>
      </w:pPr>
    </w:p>
    <w:p w14:paraId="6B7D48E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0"/>
        <w:jc w:val="left"/>
        <w:rPr>
          <w:color w:val="666666"/>
          <w:sz w:val="15"/>
          <w:szCs w:val="15"/>
        </w:rPr>
      </w:pPr>
      <w:r>
        <w:rPr>
          <w:rFonts w:hint="eastAsia" w:ascii="仿宋" w:hAnsi="仿宋" w:eastAsia="仿宋" w:cs="仿宋"/>
          <w:i w:val="0"/>
          <w:iCs w:val="0"/>
          <w:caps w:val="0"/>
          <w:color w:val="333333"/>
          <w:spacing w:val="0"/>
          <w:kern w:val="0"/>
          <w:sz w:val="27"/>
          <w:szCs w:val="27"/>
          <w:bdr w:val="none" w:color="auto" w:sz="0" w:space="0"/>
          <w:shd w:val="clear" w:fill="FFFFFF"/>
          <w:lang w:val="en-US" w:eastAsia="zh-CN" w:bidi="ar"/>
        </w:rPr>
        <w:t>　　      6、学生帮助文档</w:t>
      </w:r>
    </w:p>
    <w:p w14:paraId="4C1C14DD">
      <w:pPr>
        <w:keepNext w:val="0"/>
        <w:keepLines w:val="0"/>
        <w:widowControl/>
        <w:numPr>
          <w:ilvl w:val="0"/>
          <w:numId w:val="1"/>
        </w:numPr>
        <w:suppressLineNumbers w:val="0"/>
        <w:spacing w:before="0" w:beforeAutospacing="1" w:after="0" w:afterAutospacing="1"/>
        <w:ind w:left="0" w:hanging="360"/>
      </w:pPr>
    </w:p>
    <w:p w14:paraId="33C9342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0"/>
        <w:jc w:val="left"/>
        <w:rPr>
          <w:color w:val="666666"/>
          <w:sz w:val="15"/>
          <w:szCs w:val="15"/>
        </w:rPr>
      </w:pPr>
      <w:r>
        <w:rPr>
          <w:rFonts w:hint="eastAsia" w:ascii="仿宋" w:hAnsi="仿宋" w:eastAsia="仿宋" w:cs="仿宋"/>
          <w:i w:val="0"/>
          <w:iCs w:val="0"/>
          <w:caps w:val="0"/>
          <w:color w:val="333333"/>
          <w:spacing w:val="0"/>
          <w:kern w:val="0"/>
          <w:sz w:val="27"/>
          <w:szCs w:val="27"/>
          <w:bdr w:val="none" w:color="auto" w:sz="0" w:space="0"/>
          <w:shd w:val="clear" w:fill="FFFFFF"/>
          <w:lang w:val="en-US" w:eastAsia="zh-CN" w:bidi="ar"/>
        </w:rPr>
        <w:t>　　       </w:t>
      </w:r>
      <w:r>
        <w:rPr>
          <w:rFonts w:hint="eastAsia" w:ascii="仿宋" w:hAnsi="仿宋" w:eastAsia="仿宋" w:cs="仿宋"/>
          <w:i w:val="0"/>
          <w:iCs w:val="0"/>
          <w:caps w:val="0"/>
          <w:color w:val="333333"/>
          <w:spacing w:val="0"/>
          <w:kern w:val="0"/>
          <w:sz w:val="36"/>
          <w:szCs w:val="36"/>
          <w:bdr w:val="none" w:color="auto" w:sz="0" w:space="0"/>
          <w:shd w:val="clear" w:fill="FFFFFF"/>
          <w:lang w:val="en-US" w:eastAsia="zh-CN" w:bidi="ar"/>
        </w:rPr>
        <w:t>                                    </w:t>
      </w:r>
    </w:p>
    <w:p w14:paraId="3810EE31">
      <w:pPr>
        <w:keepNext w:val="0"/>
        <w:keepLines w:val="0"/>
        <w:widowControl/>
        <w:numPr>
          <w:ilvl w:val="0"/>
          <w:numId w:val="1"/>
        </w:numPr>
        <w:suppressLineNumbers w:val="0"/>
        <w:spacing w:before="0" w:beforeAutospacing="1" w:after="0" w:afterAutospacing="1"/>
        <w:ind w:left="0" w:hanging="360"/>
      </w:pPr>
    </w:p>
    <w:p w14:paraId="05BF0A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0"/>
        <w:jc w:val="left"/>
        <w:rPr>
          <w:color w:val="666666"/>
          <w:sz w:val="15"/>
          <w:szCs w:val="15"/>
        </w:rPr>
      </w:pPr>
      <w:r>
        <w:rPr>
          <w:rFonts w:hint="default" w:ascii="Arial" w:hAnsi="Arial" w:eastAsia="微软雅黑" w:cs="Arial"/>
          <w:i w:val="0"/>
          <w:iCs w:val="0"/>
          <w:caps w:val="0"/>
          <w:color w:val="333333"/>
          <w:spacing w:val="0"/>
          <w:kern w:val="0"/>
          <w:sz w:val="14"/>
          <w:szCs w:val="14"/>
          <w:bdr w:val="none" w:color="auto" w:sz="0" w:space="0"/>
          <w:shd w:val="clear" w:fill="FFFFFF"/>
          <w:lang w:val="en-US" w:eastAsia="zh-CN" w:bidi="ar"/>
        </w:rPr>
        <w:t> </w:t>
      </w:r>
    </w:p>
    <w:p w14:paraId="201D1C59">
      <w:pPr>
        <w:keepNext w:val="0"/>
        <w:keepLines w:val="0"/>
        <w:widowControl/>
        <w:numPr>
          <w:ilvl w:val="0"/>
          <w:numId w:val="1"/>
        </w:numPr>
        <w:suppressLineNumbers w:val="0"/>
        <w:spacing w:before="0" w:beforeAutospacing="1" w:after="0" w:afterAutospacing="1"/>
        <w:ind w:left="0" w:hanging="360"/>
      </w:pPr>
    </w:p>
    <w:p w14:paraId="2C90939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0"/>
        <w:jc w:val="right"/>
        <w:rPr>
          <w:color w:val="666666"/>
          <w:sz w:val="15"/>
          <w:szCs w:val="15"/>
        </w:rPr>
      </w:pPr>
      <w:r>
        <w:rPr>
          <w:rFonts w:hint="eastAsia" w:ascii="仿宋" w:hAnsi="仿宋" w:eastAsia="仿宋" w:cs="仿宋"/>
          <w:i w:val="0"/>
          <w:iCs w:val="0"/>
          <w:caps w:val="0"/>
          <w:color w:val="333333"/>
          <w:spacing w:val="0"/>
          <w:kern w:val="0"/>
          <w:sz w:val="27"/>
          <w:szCs w:val="27"/>
          <w:bdr w:val="none" w:color="auto" w:sz="0" w:space="0"/>
          <w:shd w:val="clear" w:fill="FFFFFF"/>
          <w:lang w:val="en-US" w:eastAsia="zh-CN" w:bidi="ar"/>
        </w:rPr>
        <w:t>                                                 本科生院</w:t>
      </w:r>
    </w:p>
    <w:p w14:paraId="53435D20">
      <w:pPr>
        <w:keepNext w:val="0"/>
        <w:keepLines w:val="0"/>
        <w:widowControl/>
        <w:numPr>
          <w:ilvl w:val="0"/>
          <w:numId w:val="1"/>
        </w:numPr>
        <w:suppressLineNumbers w:val="0"/>
        <w:spacing w:before="0" w:beforeAutospacing="1" w:after="0" w:afterAutospacing="1"/>
        <w:ind w:left="0" w:hanging="360"/>
      </w:pPr>
    </w:p>
    <w:p w14:paraId="4C67D3C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0"/>
        <w:jc w:val="right"/>
        <w:rPr>
          <w:color w:val="666666"/>
          <w:sz w:val="15"/>
          <w:szCs w:val="15"/>
        </w:rPr>
      </w:pPr>
      <w:r>
        <w:rPr>
          <w:rFonts w:hint="eastAsia" w:ascii="仿宋" w:hAnsi="仿宋" w:eastAsia="仿宋" w:cs="仿宋"/>
          <w:i w:val="0"/>
          <w:iCs w:val="0"/>
          <w:caps w:val="0"/>
          <w:color w:val="333333"/>
          <w:spacing w:val="0"/>
          <w:kern w:val="0"/>
          <w:sz w:val="27"/>
          <w:szCs w:val="27"/>
          <w:bdr w:val="none" w:color="auto" w:sz="0" w:space="0"/>
          <w:shd w:val="clear" w:fill="FFFFFF"/>
          <w:lang w:val="en-US" w:eastAsia="zh-CN" w:bidi="ar"/>
        </w:rPr>
        <w:t>            二〇二四年十二月十七日</w:t>
      </w:r>
    </w:p>
    <w:p w14:paraId="24E70299">
      <w:pPr>
        <w:keepNext w:val="0"/>
        <w:keepLines w:val="0"/>
        <w:widowControl/>
        <w:numPr>
          <w:ilvl w:val="0"/>
          <w:numId w:val="1"/>
        </w:numPr>
        <w:suppressLineNumbers w:val="0"/>
        <w:spacing w:before="0" w:beforeAutospacing="1" w:after="0" w:afterAutospacing="1"/>
        <w:ind w:left="0" w:hanging="360"/>
      </w:pPr>
    </w:p>
    <w:p w14:paraId="73B1F3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begin"/>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instrText xml:space="preserve"> HYPERLINK "http://sem.whut.edu.cn/bkjy/jxtz/202412/P020241224545080793088.pdf" </w:instrText>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separate"/>
      </w:r>
      <w:r>
        <w:rPr>
          <w:rStyle w:val="4"/>
          <w:rFonts w:hint="eastAsia" w:ascii="微软雅黑" w:hAnsi="微软雅黑" w:eastAsia="微软雅黑" w:cs="微软雅黑"/>
          <w:i w:val="0"/>
          <w:iCs w:val="0"/>
          <w:caps w:val="0"/>
          <w:color w:val="666666"/>
          <w:spacing w:val="10"/>
          <w:sz w:val="16"/>
          <w:szCs w:val="16"/>
          <w:u w:val="none"/>
          <w:bdr w:val="none" w:color="auto" w:sz="0" w:space="0"/>
          <w:shd w:val="clear" w:fill="FFFFFF"/>
        </w:rPr>
        <w:t>武汉理工大学本科生毕业设计（论文）工作管理办法.pdf</w:t>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end"/>
      </w: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begin"/>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instrText xml:space="preserve"> HYPERLINK "http://sem.whut.edu.cn/bkjy/jxtz/202412/P020241224545080928190.pdf" </w:instrText>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separate"/>
      </w:r>
      <w:r>
        <w:rPr>
          <w:rStyle w:val="4"/>
          <w:rFonts w:hint="eastAsia" w:ascii="微软雅黑" w:hAnsi="微软雅黑" w:eastAsia="微软雅黑" w:cs="微软雅黑"/>
          <w:i w:val="0"/>
          <w:iCs w:val="0"/>
          <w:caps w:val="0"/>
          <w:color w:val="666666"/>
          <w:spacing w:val="10"/>
          <w:sz w:val="16"/>
          <w:szCs w:val="16"/>
          <w:u w:val="none"/>
          <w:bdr w:val="none" w:color="auto" w:sz="0" w:space="0"/>
          <w:shd w:val="clear" w:fill="FFFFFF"/>
        </w:rPr>
        <w:t>武汉理工大学毕业设计（论文）系统整体操作流程图.pdf</w:t>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end"/>
      </w: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begin"/>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instrText xml:space="preserve"> HYPERLINK "http://sem.whut.edu.cn/bkjy/jxtz/202412/P020241224545081033830.docx" </w:instrText>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separate"/>
      </w:r>
      <w:r>
        <w:rPr>
          <w:rStyle w:val="4"/>
          <w:rFonts w:hint="eastAsia" w:ascii="微软雅黑" w:hAnsi="微软雅黑" w:eastAsia="微软雅黑" w:cs="微软雅黑"/>
          <w:i w:val="0"/>
          <w:iCs w:val="0"/>
          <w:caps w:val="0"/>
          <w:color w:val="666666"/>
          <w:spacing w:val="10"/>
          <w:sz w:val="16"/>
          <w:szCs w:val="16"/>
          <w:u w:val="none"/>
          <w:bdr w:val="none" w:color="auto" w:sz="0" w:space="0"/>
          <w:shd w:val="clear" w:fill="FFFFFF"/>
        </w:rPr>
        <w:t>教学秘书帮助文档.docx</w:t>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end"/>
      </w: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begin"/>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instrText xml:space="preserve"> HYPERLINK "http://sem.whut.edu.cn/bkjy/jxtz/202412/P020241224545081204922.docx" </w:instrText>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separate"/>
      </w:r>
      <w:r>
        <w:rPr>
          <w:rStyle w:val="4"/>
          <w:rFonts w:hint="eastAsia" w:ascii="微软雅黑" w:hAnsi="微软雅黑" w:eastAsia="微软雅黑" w:cs="微软雅黑"/>
          <w:i w:val="0"/>
          <w:iCs w:val="0"/>
          <w:caps w:val="0"/>
          <w:color w:val="666666"/>
          <w:spacing w:val="10"/>
          <w:sz w:val="16"/>
          <w:szCs w:val="16"/>
          <w:u w:val="none"/>
          <w:bdr w:val="none" w:color="auto" w:sz="0" w:space="0"/>
          <w:shd w:val="clear" w:fill="FFFFFF"/>
        </w:rPr>
        <w:t>专业负责人帮助文档.docx</w:t>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end"/>
      </w: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begin"/>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instrText xml:space="preserve"> HYPERLINK "http://sem.whut.edu.cn/bkjy/jxtz/202412/P020241224545081338189.docx" </w:instrText>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separate"/>
      </w:r>
      <w:r>
        <w:rPr>
          <w:rStyle w:val="4"/>
          <w:rFonts w:hint="eastAsia" w:ascii="微软雅黑" w:hAnsi="微软雅黑" w:eastAsia="微软雅黑" w:cs="微软雅黑"/>
          <w:i w:val="0"/>
          <w:iCs w:val="0"/>
          <w:caps w:val="0"/>
          <w:color w:val="666666"/>
          <w:spacing w:val="10"/>
          <w:sz w:val="16"/>
          <w:szCs w:val="16"/>
          <w:u w:val="none"/>
          <w:bdr w:val="none" w:color="auto" w:sz="0" w:space="0"/>
          <w:shd w:val="clear" w:fill="FFFFFF"/>
        </w:rPr>
        <w:t>指导教师操作手册.docx</w:t>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end"/>
      </w: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begin"/>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instrText xml:space="preserve"> HYPERLINK "http://sem.whut.edu.cn/bkjy/jxtz/202412/P020241224545081517031.docx" </w:instrText>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separate"/>
      </w:r>
      <w:r>
        <w:rPr>
          <w:rStyle w:val="4"/>
          <w:rFonts w:hint="eastAsia" w:ascii="微软雅黑" w:hAnsi="微软雅黑" w:eastAsia="微软雅黑" w:cs="微软雅黑"/>
          <w:i w:val="0"/>
          <w:iCs w:val="0"/>
          <w:caps w:val="0"/>
          <w:color w:val="666666"/>
          <w:spacing w:val="10"/>
          <w:sz w:val="16"/>
          <w:szCs w:val="16"/>
          <w:u w:val="none"/>
          <w:bdr w:val="none" w:color="auto" w:sz="0" w:space="0"/>
          <w:shd w:val="clear" w:fill="FFFFFF"/>
        </w:rPr>
        <w:t>学生操作手册.docx</w:t>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end"/>
      </w: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w:t>
      </w:r>
    </w:p>
    <w:p w14:paraId="16866419">
      <w:pPr>
        <w:keepNext w:val="0"/>
        <w:keepLines w:val="0"/>
        <w:widowControl/>
        <w:numPr>
          <w:ilvl w:val="0"/>
          <w:numId w:val="1"/>
        </w:numPr>
        <w:suppressLineNumbers w:val="0"/>
        <w:spacing w:before="0" w:beforeAutospacing="1" w:after="0" w:afterAutospacing="1"/>
        <w:ind w:left="0" w:hanging="360"/>
      </w:pPr>
    </w:p>
    <w:p w14:paraId="506C29BC">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B695EF"/>
    <w:multiLevelType w:val="multilevel"/>
    <w:tmpl w:val="29B695E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E7A73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2025-07-26T08:44:21Z</dcterms:created>
  <dc:creator>lenovo</dc:creator>
  <cp:lastModifiedBy>皮卡丘</cp:lastModifiedBy>
  <dcterms:modified xsi:type="dcterms:W3CDTF">2025-07-26T08:44:43Z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eyJoZGlkIjoiYjIxZTFhMjJjMjUxM2JjMTk2MTUxMjQ0ZmE2MzVkYWEiLCJ1c2VySWQiOiI5NTg3ODk4NDIifQ==</vt:lpwstr>
  </property>
  <property fmtid="{D5CDD505-2E9C-101B-9397-08002B2CF9AE}" pid="4" name="ICV">
    <vt:lpwstr>7B21DCF800EE4656BEE1081C2D88F95B_12</vt:lpwstr>
  </property>
</Properties>
</file>